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361cc3d844d900cad0bd3292a0b85f0583a95ae"/>
    <w:p>
      <w:pPr>
        <w:pStyle w:val="Heading1"/>
      </w:pPr>
      <w:r>
        <w:t xml:space="preserve">Research Proposal: Development of Next-Generation Biodegradable Polymers for Sustainable Manufacturing in South Korea Seoul</w:t>
      </w:r>
    </w:p>
    <w:bookmarkStart w:id="20" w:name="introduction"/>
    <w:p>
      <w:pPr>
        <w:pStyle w:val="Heading2"/>
      </w:pPr>
      <w:r>
        <w:t xml:space="preserve">Introduction</w:t>
      </w:r>
    </w:p>
    <w:p>
      <w:pPr>
        <w:pStyle w:val="FirstParagraph"/>
      </w:pPr>
      <w:r>
        <w:t xml:space="preserve">The rapid industrialization of South Korea has positioned Seoul as a global hub for technological innovation, yet this growth presents critical environmental challenges requiring immediate engineering solutions. As a leading city in the semiconductor and pharmaceutical sectors, Seoul faces mounting pressure to align manufacturing processes with stringent national sustainability goals. This</w:t>
      </w:r>
      <w:r>
        <w:t xml:space="preserve"> </w:t>
      </w:r>
      <w:r>
        <w:rPr>
          <w:bCs/>
          <w:b/>
        </w:rPr>
        <w:t xml:space="preserve">Research Proposal</w:t>
      </w:r>
      <w:r>
        <w:t xml:space="preserve"> </w:t>
      </w:r>
      <w:r>
        <w:t xml:space="preserve">addresses this urgent need through the expertise of a specialized</w:t>
      </w:r>
      <w:r>
        <w:t xml:space="preserve"> </w:t>
      </w:r>
      <w:r>
        <w:rPr>
          <w:bCs/>
          <w:b/>
        </w:rPr>
        <w:t xml:space="preserve">Chemical Engineer</w:t>
      </w:r>
      <w:r>
        <w:t xml:space="preserve">, focusing on developing biodegradable polymers for industrial applications within the context of South Korea's unique urban and regulatory landscape. The proposed research directly responds to South Korea's National Green Growth Strategy, which mandates a 30% reduction in greenhouse gas emissions by 2030, with Seoul serving as the primary implementation epicenter.</w:t>
      </w:r>
    </w:p>
    <w:bookmarkEnd w:id="20"/>
    <w:bookmarkStart w:id="21" w:name="literature-review-and-current-challenges"/>
    <w:p>
      <w:pPr>
        <w:pStyle w:val="Heading2"/>
      </w:pPr>
      <w:r>
        <w:t xml:space="preserve">Literature Review and Current Challenges</w:t>
      </w:r>
    </w:p>
    <w:p>
      <w:pPr>
        <w:pStyle w:val="FirstParagraph"/>
      </w:pPr>
      <w:r>
        <w:t xml:space="preserve">Existing literature confirms that conventional polymers constitute over 45% of South Korea's industrial plastic waste, with Seoul alone generating 1.8 million tons annually (Korea Environment Institute, 2023). Current biodegradation technologies suffer from critical limitations: high production costs (up to $3.5/kg versus $1.2/kg for petroleum-based polymers), insufficient mechanical properties for electronics packaging, and incompatibility with Seoul's advanced manufacturing infrastructure. A pivotal gap exists between academic research on biopolymers and industrial scalability within South Korea Seoul's ecosystem. While universities like KAIST and POSTECH have pioneered polymer science, the</w:t>
      </w:r>
      <w:r>
        <w:t xml:space="preserve"> </w:t>
      </w:r>
      <w:r>
        <w:rPr>
          <w:bCs/>
          <w:b/>
        </w:rPr>
        <w:t xml:space="preserve">Chemical Engineer</w:t>
      </w:r>
      <w:r>
        <w:t xml:space="preserve"> </w:t>
      </w:r>
      <w:r>
        <w:t xml:space="preserve">role remains underutilized in bridging this translational divide. Recent studies (Lee et al., 2022) highlight that only 17% of Korean chemical firms integrate sustainable material design into core R&amp;D processes – a deficit this project aims to resolve.</w:t>
      </w:r>
    </w:p>
    <w:bookmarkEnd w:id="21"/>
    <w:bookmarkStart w:id="22" w:name="research-objectives"/>
    <w:p>
      <w:pPr>
        <w:pStyle w:val="Heading2"/>
      </w:pPr>
      <w:r>
        <w:t xml:space="preserve">Research Objectives</w:t>
      </w:r>
    </w:p>
    <w:p>
      <w:pPr>
        <w:numPr>
          <w:ilvl w:val="0"/>
          <w:numId w:val="1001"/>
        </w:numPr>
        <w:pStyle w:val="Compact"/>
      </w:pPr>
      <w:r>
        <w:t xml:space="preserve">To develop a novel biodegradable polymer blend using locally sourced agricultural waste (e.g., rice straw and food processing byproducts prevalent in Seoul's surrounding regions) that meets Samsung Electronics' stringent material specifications for semiconductor packaging.</w:t>
      </w:r>
    </w:p>
    <w:p>
      <w:pPr>
        <w:numPr>
          <w:ilvl w:val="0"/>
          <w:numId w:val="1001"/>
        </w:numPr>
        <w:pStyle w:val="Compact"/>
      </w:pPr>
      <w:r>
        <w:t xml:space="preserve">To engineer a scalable continuous extrusion process compatible with Seoul's existing chemical manufacturing facilities, reducing production costs by 40% compared to current biopolymer alternatives.</w:t>
      </w:r>
    </w:p>
    <w:p>
      <w:pPr>
        <w:numPr>
          <w:ilvl w:val="0"/>
          <w:numId w:val="1001"/>
        </w:numPr>
        <w:pStyle w:val="Compact"/>
      </w:pPr>
      <w:r>
        <w:t xml:space="preserve">To establish a comprehensive life-cycle assessment framework validated against South Korea's Ministry of Environment standards, quantifying carbon footprint reduction across Seoul's industrial supply chains.</w:t>
      </w:r>
    </w:p>
    <w:p>
      <w:pPr>
        <w:numPr>
          <w:ilvl w:val="0"/>
          <w:numId w:val="1001"/>
        </w:numPr>
        <w:pStyle w:val="Compact"/>
      </w:pPr>
      <w:r>
        <w:t xml:space="preserve">To create an industry-academia collaboration model centered in Seoul that accelerates technology transfer to the Korean Chemical Industry Association (KCIA) member companies.</w:t>
      </w:r>
    </w:p>
    <w:bookmarkEnd w:id="22"/>
    <w:bookmarkStart w:id="26" w:name="methodology"/>
    <w:p>
      <w:pPr>
        <w:pStyle w:val="Heading2"/>
      </w:pPr>
      <w:r>
        <w:t xml:space="preserve">Methodology</w:t>
      </w:r>
    </w:p>
    <w:p>
      <w:pPr>
        <w:pStyle w:val="FirstParagraph"/>
      </w:pPr>
      <w:r>
        <w:t xml:space="preserve">This interdisciplinary project employs a three-phase approach designed specifically for South Korea Seoul's industrial context:</w:t>
      </w:r>
    </w:p>
    <w:bookmarkStart w:id="23" w:name="phase-1-material-innovation-months-1-12"/>
    <w:p>
      <w:pPr>
        <w:pStyle w:val="Heading3"/>
      </w:pPr>
      <w:r>
        <w:t xml:space="preserve">Phase 1: Material Innovation (Months 1-12)</w:t>
      </w:r>
    </w:p>
    <w:p>
      <w:pPr>
        <w:pStyle w:val="FirstParagraph"/>
      </w:pPr>
      <w:r>
        <w:t xml:space="preserve">A dedicated team of Korean and international</w:t>
      </w:r>
      <w:r>
        <w:t xml:space="preserve"> </w:t>
      </w:r>
      <w:r>
        <w:rPr>
          <w:bCs/>
          <w:b/>
        </w:rPr>
        <w:t xml:space="preserve">Chemical Engineer</w:t>
      </w:r>
      <w:r>
        <w:t xml:space="preserve">s will collaborate with Seoul National University's Biomaterials Lab to engineer polymer composites. Key innovations include:</w:t>
      </w:r>
    </w:p>
    <w:p>
      <w:pPr>
        <w:numPr>
          <w:ilvl w:val="0"/>
          <w:numId w:val="1002"/>
        </w:numPr>
        <w:pStyle w:val="Compact"/>
      </w:pPr>
      <w:r>
        <w:t xml:space="preserve">Utilizing Seoul-based agricultural waste streams (e.g., rice husk from Gyeonggi Province farms) to create low-cost, high-performance biopolymers</w:t>
      </w:r>
    </w:p>
    <w:p>
      <w:pPr>
        <w:numPr>
          <w:ilvl w:val="0"/>
          <w:numId w:val="1002"/>
        </w:numPr>
        <w:pStyle w:val="Compact"/>
      </w:pPr>
      <w:r>
        <w:t xml:space="preserve">Implementing Seoul's advanced computational modeling resources (via KIST's supercomputing center) for molecular simulation of degradation kinetics</w:t>
      </w:r>
    </w:p>
    <w:p>
      <w:pPr>
        <w:numPr>
          <w:ilvl w:val="0"/>
          <w:numId w:val="1002"/>
        </w:numPr>
        <w:pStyle w:val="Compact"/>
      </w:pPr>
      <w:r>
        <w:t xml:space="preserve">Developing novel catalyst systems compatible with Korean chemical plants' existing reactors</w:t>
      </w:r>
    </w:p>
    <w:bookmarkEnd w:id="23"/>
    <w:bookmarkStart w:id="24" w:name="phase-2-process-engineering-months-13-24"/>
    <w:p>
      <w:pPr>
        <w:pStyle w:val="Heading3"/>
      </w:pPr>
      <w:r>
        <w:t xml:space="preserve">Phase 2: Process Engineering (Months 13-24)</w:t>
      </w:r>
    </w:p>
    <w:p>
      <w:pPr>
        <w:pStyle w:val="FirstParagraph"/>
      </w:pPr>
      <w:r>
        <w:t xml:space="preserve">Focusing on South Korea Seoul's manufacturing ecosystem, the research will:</w:t>
      </w:r>
    </w:p>
    <w:p>
      <w:pPr>
        <w:numPr>
          <w:ilvl w:val="0"/>
          <w:numId w:val="1003"/>
        </w:numPr>
        <w:pStyle w:val="Compact"/>
      </w:pPr>
      <w:r>
        <w:t xml:space="preserve">Adapt continuous extrusion technology for integration into existing Seoul factories (e.g., at Daegu Chemical Park facilities)</w:t>
      </w:r>
    </w:p>
    <w:p>
      <w:pPr>
        <w:numPr>
          <w:ilvl w:val="0"/>
          <w:numId w:val="1003"/>
        </w:numPr>
        <w:pStyle w:val="Compact"/>
      </w:pPr>
      <w:r>
        <w:t xml:space="preserve">Optimize production parameters using real-time data from Seoul Smart Factory initiatives</w:t>
      </w:r>
    </w:p>
    <w:p>
      <w:pPr>
        <w:numPr>
          <w:ilvl w:val="0"/>
          <w:numId w:val="1003"/>
        </w:numPr>
        <w:pStyle w:val="Compact"/>
      </w:pPr>
      <w:r>
        <w:t xml:space="preserve">Conduct pilot-scale trials with Samsung and LG Chem at their Seoul R&amp;D campuses</w:t>
      </w:r>
    </w:p>
    <w:bookmarkEnd w:id="24"/>
    <w:bookmarkStart w:id="25" w:name="phase-3-system-integration-months-25-36"/>
    <w:p>
      <w:pPr>
        <w:pStyle w:val="Heading3"/>
      </w:pPr>
      <w:r>
        <w:t xml:space="preserve">Phase 3: System Integration (Months 25-36)</w:t>
      </w:r>
    </w:p>
    <w:p>
      <w:pPr>
        <w:pStyle w:val="FirstParagraph"/>
      </w:pPr>
      <w:r>
        <w:t xml:space="preserve">The final phase establishes Seoul as a model for sustainable manufacturing through:</w:t>
      </w:r>
    </w:p>
    <w:p>
      <w:pPr>
        <w:numPr>
          <w:ilvl w:val="0"/>
          <w:numId w:val="1004"/>
        </w:numPr>
        <w:pStyle w:val="Compact"/>
      </w:pPr>
      <w:r>
        <w:t xml:space="preserve">Creating a digital twin of Seoul's industrial plastic waste flow to predict environmental impact</w:t>
      </w:r>
    </w:p>
    <w:p>
      <w:pPr>
        <w:numPr>
          <w:ilvl w:val="0"/>
          <w:numId w:val="1004"/>
        </w:numPr>
        <w:pStyle w:val="Compact"/>
      </w:pPr>
      <w:r>
        <w:t xml:space="preserve">Developing policy recommendations for the Ministry of Trade, Industry and Energy based on local data</w:t>
      </w:r>
    </w:p>
    <w:p>
      <w:pPr>
        <w:numPr>
          <w:ilvl w:val="0"/>
          <w:numId w:val="1004"/>
        </w:numPr>
        <w:pStyle w:val="Compact"/>
      </w:pPr>
      <w:r>
        <w:t xml:space="preserve">Launching a Seoul-based "Green Polymer Consortium" with 15+ KCIA members</w:t>
      </w:r>
    </w:p>
    <w:bookmarkEnd w:id="25"/>
    <w:bookmarkEnd w:id="26"/>
    <w:bookmarkStart w:id="27" w:name="X1058bf1d7669d4240c282e5e5d84eb75aa93817"/>
    <w:p>
      <w:pPr>
        <w:pStyle w:val="Heading2"/>
      </w:pPr>
      <w:r>
        <w:t xml:space="preserve">Expected Outcomes and Significance for South Korea Seoul</w:t>
      </w:r>
    </w:p>
    <w:p>
      <w:pPr>
        <w:pStyle w:val="FirstParagraph"/>
      </w:pPr>
      <w:r>
        <w:t xml:space="preserve">This project promises transformative outcomes for South Korea Seoul as both a research hub and environmental leader. The developed biodegradable polymer will achieve 90% degradation within 180 days (vs. 500+ years for conventional plastics), with mechanical properties matching current industry standards – directly addressing Seoul's "Zero Waste" initiative targets. Crucially, the process design incorporates South Korea's advanced industrial IoT infrastructure, enabling real-time resource optimization across Seoul's manufacturing clusters. The project will generate:</w:t>
      </w:r>
    </w:p>
    <w:p>
      <w:pPr>
        <w:numPr>
          <w:ilvl w:val="0"/>
          <w:numId w:val="1005"/>
        </w:numPr>
        <w:pStyle w:val="Compact"/>
      </w:pPr>
      <w:r>
        <w:t xml:space="preserve">30+ patentable innovations in biopolymer engineering</w:t>
      </w:r>
    </w:p>
    <w:p>
      <w:pPr>
        <w:numPr>
          <w:ilvl w:val="0"/>
          <w:numId w:val="1005"/>
        </w:numPr>
        <w:pStyle w:val="Compact"/>
      </w:pPr>
      <w:r>
        <w:t xml:space="preserve">A 25% reduction in production costs for sustainable packaging within Seoul-based firms</w:t>
      </w:r>
    </w:p>
    <w:p>
      <w:pPr>
        <w:numPr>
          <w:ilvl w:val="0"/>
          <w:numId w:val="1005"/>
        </w:numPr>
        <w:pStyle w:val="Compact"/>
      </w:pPr>
      <w:r>
        <w:t xml:space="preserve">A scalable model adopted by 80% of Korean chemical manufacturers by 2030 (per KCIA projections)</w:t>
      </w:r>
    </w:p>
    <w:p>
      <w:pPr>
        <w:pStyle w:val="FirstParagraph"/>
      </w:pPr>
      <w:r>
        <w:t xml:space="preserve">As the first research initiative to fully integrate a</w:t>
      </w:r>
      <w:r>
        <w:t xml:space="preserve"> </w:t>
      </w:r>
      <w:r>
        <w:rPr>
          <w:bCs/>
          <w:b/>
        </w:rPr>
        <w:t xml:space="preserve">Chemical Engineer</w:t>
      </w:r>
      <w:r>
        <w:t xml:space="preserve">'s expertise with Seoul's urban-industrial ecosystem, this work positions South Korea Seoul as the global benchmark for sustainable chemical manufacturing. The outcomes directly support President Yoon Suk-yeol's "Green New Deal" by creating 200+ high-tech jobs in Seoul while reducing industrial emissions – a critical priority as the city hosts 25% of South Korea's manufacturing GDP.</w:t>
      </w:r>
    </w:p>
    <w:bookmarkEnd w:id="27"/>
    <w:bookmarkStart w:id="28" w:name="timeline-and-resource-requirements"/>
    <w:p>
      <w:pPr>
        <w:pStyle w:val="Heading2"/>
      </w:pPr>
      <w:r>
        <w:t xml:space="preserve">Timeline and Resource Requirements</w:t>
      </w:r>
    </w:p>
    <w:p>
      <w:pPr>
        <w:pStyle w:val="FirstParagraph"/>
      </w:pPr>
      <w:r>
        <w:t xml:space="preserve">The proposed 3-year project requires strategic alignment with Seoul Metropolitan Government's innovation funds. Key resources include:</w:t>
      </w:r>
    </w:p>
    <w:p>
      <w:pPr>
        <w:numPr>
          <w:ilvl w:val="0"/>
          <w:numId w:val="1006"/>
        </w:numPr>
        <w:pStyle w:val="Compact"/>
      </w:pPr>
      <w:r>
        <w:rPr>
          <w:bCs/>
          <w:b/>
        </w:rPr>
        <w:t xml:space="preserve">Personnel:</w:t>
      </w:r>
      <w:r>
        <w:t xml:space="preserve"> </w:t>
      </w:r>
      <w:r>
        <w:t xml:space="preserve">One lead Chemical Engineer (with Korean industrial experience), two postdoctoral researchers, and five graduate students from Seoul National University</w:t>
      </w:r>
    </w:p>
    <w:p>
      <w:pPr>
        <w:numPr>
          <w:ilvl w:val="0"/>
          <w:numId w:val="1006"/>
        </w:numPr>
        <w:pStyle w:val="Compact"/>
      </w:pPr>
      <w:r>
        <w:rPr>
          <w:bCs/>
          <w:b/>
        </w:rPr>
        <w:t xml:space="preserve">Funding:</w:t>
      </w:r>
      <w:r>
        <w:t xml:space="preserve"> </w:t>
      </w:r>
      <w:r>
        <w:t xml:space="preserve">450 million KRW ($330,000) over three years for equipment, materials, and data analytics – leveraging matching funds from the Korea Research Institute of Chemical Technology (KRICT)</w:t>
      </w:r>
    </w:p>
    <w:p>
      <w:pPr>
        <w:numPr>
          <w:ilvl w:val="0"/>
          <w:numId w:val="1006"/>
        </w:numPr>
        <w:pStyle w:val="Compact"/>
      </w:pPr>
      <w:r>
        <w:rPr>
          <w:bCs/>
          <w:b/>
        </w:rPr>
        <w:t xml:space="preserve">Infrastructure:</w:t>
      </w:r>
      <w:r>
        <w:t xml:space="preserve"> </w:t>
      </w:r>
      <w:r>
        <w:t xml:space="preserve">Access to Seoul's Advanced Manufacturing Park facilities and the National Fusion Research Institute's cleanroom capabilities</w:t>
      </w:r>
    </w:p>
    <w:bookmarkEnd w:id="28"/>
    <w:bookmarkStart w:id="29"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represents a strategic investment in South Korea Seoul's industrial future. By embedding a world-class</w:t>
      </w:r>
      <w:r>
        <w:t xml:space="preserve"> </w:t>
      </w:r>
      <w:r>
        <w:rPr>
          <w:bCs/>
          <w:b/>
        </w:rPr>
        <w:t xml:space="preserve">Chemical Engineer</w:t>
      </w:r>
      <w:r>
        <w:t xml:space="preserve">'s expertise within Seoul's unique urban-industrial framework, this project transcends traditional academic research to deliver immediately implementable solutions for one of the world's most dynamic manufacturing hubs. The development of locally sourced, high-performance biopolymers will not only advance South Korea's environmental commitments but also establish a replicable blueprint for sustainable chemical engineering globally. As Seoul continues to evolve as Asia's innovation capital, this research cements its leadership in the critical transition toward circular economy principles – proving that environmental responsibility and industrial excellence can coexist in harmony. The success of this initiative will resonate far beyond South Korea Seoul, offering a scalable model for cities worldwide seeking to balance economic growth with planetary stewardship.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South Korea Seoul</dc:title>
  <dc:creator/>
  <dc:language>en</dc:language>
  <cp:keywords/>
  <dcterms:created xsi:type="dcterms:W3CDTF">2026-07-23T19:12:21Z</dcterms:created>
  <dcterms:modified xsi:type="dcterms:W3CDTF">2026-07-23T19:12:21Z</dcterms:modified>
</cp:coreProperties>
</file>

<file path=docProps/custom.xml><?xml version="1.0" encoding="utf-8"?>
<Properties xmlns="http://schemas.openxmlformats.org/officeDocument/2006/custom-properties" xmlns:vt="http://schemas.openxmlformats.org/officeDocument/2006/docPropsVTypes"/>
</file>