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Sudan</w:t>
      </w:r>
      <w:r>
        <w:t xml:space="preserve"> </w:t>
      </w:r>
      <w:r>
        <w:t xml:space="preserve">Khartoum</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32" w:name="Xa4941e40e0a160687f281c459c2bb71d0474272"/>
    <w:p>
      <w:pPr>
        <w:pStyle w:val="Heading1"/>
      </w:pPr>
      <w:r>
        <w:t xml:space="preserve">Research Proposal: Advancing Sustainable Industrial Processes for Sudan Khartoum through Chemical Engineering Innovation</w:t>
      </w:r>
    </w:p>
    <w:bookmarkStart w:id="20" w:name="introduction"/>
    <w:p>
      <w:pPr>
        <w:pStyle w:val="Heading2"/>
      </w:pPr>
      <w:r>
        <w:t xml:space="preserve">1. Introduction</w:t>
      </w:r>
    </w:p>
    <w:p>
      <w:pPr>
        <w:pStyle w:val="FirstParagraph"/>
      </w:pPr>
      <w:r>
        <w:t xml:space="preserve">The Republic of Sudan, particularly its capital Khartoum, faces critical challenges in industrial sustainability, energy security, and water resource management. As a nation with abundant agricultural potential but limited industrial infrastructure, Sudan Khartoum requires innovative chemical engineering solutions to transform its economic landscape. This</w:t>
      </w:r>
      <w:r>
        <w:t xml:space="preserve"> </w:t>
      </w:r>
      <w:r>
        <w:rPr>
          <w:bCs/>
          <w:b/>
        </w:rPr>
        <w:t xml:space="preserve">Research Proposal</w:t>
      </w:r>
      <w:r>
        <w:t xml:space="preserve"> </w:t>
      </w:r>
      <w:r>
        <w:t xml:space="preserve">outlines a comprehensive study targeting the development of sustainable chemical processes tailored for Sudan Khartoum's unique environmental and socio-economic conditions. The central thesis posits that strategic interventions by a skilled</w:t>
      </w:r>
      <w:r>
        <w:t xml:space="preserve"> </w:t>
      </w:r>
      <w:r>
        <w:rPr>
          <w:bCs/>
          <w:b/>
        </w:rPr>
        <w:t xml:space="preserve">Chemical Engineer</w:t>
      </w:r>
      <w:r>
        <w:t xml:space="preserve">, grounded in local context, can catalyze industrial growth while addressing water scarcity, energy inefficiency, and waste management crises prevalent in Khartoum.</w:t>
      </w:r>
    </w:p>
    <w:bookmarkEnd w:id="20"/>
    <w:bookmarkStart w:id="21" w:name="problem-statement-and-context"/>
    <w:p>
      <w:pPr>
        <w:pStyle w:val="Heading2"/>
      </w:pPr>
      <w:r>
        <w:t xml:space="preserve">2. Problem Statement and Context</w:t>
      </w:r>
    </w:p>
    <w:p>
      <w:pPr>
        <w:pStyle w:val="FirstParagraph"/>
      </w:pPr>
      <w:r>
        <w:t xml:space="preserve">Sudan Khartoum's industrial sector—primarily agro-processing, textile manufacturing, and cement production—operates with outdated technology, resulting in 40% higher energy consumption and 60% greater water waste compared to regional benchmarks. The city's rapid urbanization (projected 3.5% annual growth) strains already fragile infrastructure, with industrial effluents contaminating the Blue Nile tributaries that supply 70% of Khartoum's drinking water. Current chemical engineering practices in Sudan lack localization; imported solutions fail to account for Khartoum's high ambient temperatures (averaging 38°C), dust-laden air, and seasonal flooding. This gap necessitates a locally adapted</w:t>
      </w:r>
      <w:r>
        <w:t xml:space="preserve"> </w:t>
      </w:r>
      <w:r>
        <w:rPr>
          <w:bCs/>
          <w:b/>
        </w:rPr>
        <w:t xml:space="preserve">Chemical Engineer</w:t>
      </w:r>
      <w:r>
        <w:t xml:space="preserve"> </w:t>
      </w:r>
      <w:r>
        <w:t xml:space="preserve">framework that prioritizes resource recovery, energy efficiency, and community resilience.</w:t>
      </w:r>
    </w:p>
    <w:bookmarkEnd w:id="21"/>
    <w:bookmarkStart w:id="22" w:name="X9019a6bbc66e81b1aa544f935e0e9049aa1c4d4"/>
    <w:p>
      <w:pPr>
        <w:pStyle w:val="Heading2"/>
      </w:pPr>
      <w:r>
        <w:t xml:space="preserve">3. Literature Review: Gaps in Sudanese Context</w:t>
      </w:r>
    </w:p>
    <w:p>
      <w:pPr>
        <w:pStyle w:val="FirstParagraph"/>
      </w:pPr>
      <w:r>
        <w:t xml:space="preserve">Global research demonstrates successful implementation of membrane bioreactors for wastewater treatment (Zhang et al., 2021) and solar-driven desalination (Al-Mamun et al., 2023). However, these technologies are optimized for temperate climates and fail in Sudan Khartoum's arid conditions. A critical gap exists in adapting membrane materials to withstand Khartoum's sand abrasion while maintaining efficiency under high salinity. Similarly, studies on bioethanol production from sorghum (the dominant crop in Khartoum state) remain theoretical without pilot testing for Sudanese smallholder farms (Khalid et al., 2022). This</w:t>
      </w:r>
      <w:r>
        <w:t xml:space="preserve"> </w:t>
      </w:r>
      <w:r>
        <w:rPr>
          <w:bCs/>
          <w:b/>
        </w:rPr>
        <w:t xml:space="preserve">Research Proposal</w:t>
      </w:r>
      <w:r>
        <w:t xml:space="preserve"> </w:t>
      </w:r>
      <w:r>
        <w:t xml:space="preserve">directly addresses these unmet needs by integrating field data from Khartoum's industrial zones with chemical engineering principles to develop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low-energy wastewater treatment system using locally sourced biomaterials for Khartoum's textile factories, reducing water usage by 50%.</w:t>
      </w:r>
    </w:p>
    <w:p>
      <w:pPr>
        <w:numPr>
          <w:ilvl w:val="0"/>
          <w:numId w:val="1001"/>
        </w:numPr>
        <w:pStyle w:val="Compact"/>
      </w:pPr>
      <w:r>
        <w:t xml:space="preserve">To optimize sorghum-based bioethanol production processes for small-scale Khartoum agro-industries, targeting 30% higher yield than current practices.</w:t>
      </w:r>
    </w:p>
    <w:p>
      <w:pPr>
        <w:numPr>
          <w:ilvl w:val="0"/>
          <w:numId w:val="1001"/>
        </w:numPr>
        <w:pStyle w:val="Compact"/>
      </w:pPr>
      <w:r>
        <w:t xml:space="preserve">To develop a solar-powered desalination prototype using Khartoum-specific brackish water (salinity: 2,500 ppm), achieving potable water output of 15 m³/day per unit.</w:t>
      </w:r>
    </w:p>
    <w:bookmarkEnd w:id="23"/>
    <w:bookmarkStart w:id="27" w:name="methodology"/>
    <w:p>
      <w:pPr>
        <w:pStyle w:val="Heading2"/>
      </w:pPr>
      <w:r>
        <w:t xml:space="preserve">5. Methodology</w:t>
      </w:r>
    </w:p>
    <w:p>
      <w:pPr>
        <w:pStyle w:val="FirstParagraph"/>
      </w:pPr>
      <w:r>
        <w:t xml:space="preserve">This interdisciplinary project employs a three-phase approach, guided by a Sudanese</w:t>
      </w:r>
      <w:r>
        <w:t xml:space="preserve"> </w:t>
      </w:r>
      <w:r>
        <w:rPr>
          <w:bCs/>
          <w:b/>
        </w:rPr>
        <w:t xml:space="preserve">Chemical Engineer</w:t>
      </w:r>
      <w:r>
        <w:t xml:space="preserve"> </w:t>
      </w:r>
      <w:r>
        <w:t xml:space="preserve">with field experience in Khartoum:</w:t>
      </w:r>
    </w:p>
    <w:bookmarkStart w:id="24" w:name="phase-1-contextual-assessment-months-1-4"/>
    <w:p>
      <w:pPr>
        <w:pStyle w:val="Heading3"/>
      </w:pPr>
      <w:r>
        <w:t xml:space="preserve">Phase 1: Contextual Assessment (Months 1-4)</w:t>
      </w:r>
    </w:p>
    <w:p>
      <w:pPr>
        <w:pStyle w:val="FirstParagraph"/>
      </w:pPr>
      <w:r>
        <w:t xml:space="preserve">Collaborating with the University of Khartoum and Sudanese Ministry of Industry, we will conduct site audits across three industrial zones (Khartoum North, Bahri, Omdurman). Parameters measured include: water quality profiles (TDS, heavy metals), energy consumption patterns (kWh/ton product), and waste streams from 15 key factories. This data will form the foundation for process modeling.</w:t>
      </w:r>
    </w:p>
    <w:bookmarkEnd w:id="24"/>
    <w:bookmarkStart w:id="25" w:name="phase-2-process-development-months-5-18"/>
    <w:p>
      <w:pPr>
        <w:pStyle w:val="Heading3"/>
      </w:pPr>
      <w:r>
        <w:t xml:space="preserve">Phase 2: Process Development (Months 5-18)</w:t>
      </w:r>
    </w:p>
    <w:p>
      <w:pPr>
        <w:pStyle w:val="FirstParagraph"/>
      </w:pPr>
      <w:r>
        <w:t xml:space="preserve">Using Aspen Plus software, we will simulate optimized processes incorporating locally available materials (e.g., modified rice husk for adsorbents, sun-dried banana peels as bio-sorbents). A mobile pilot unit will be deployed at Khartoum's Al-Matarya textile complex to test the wastewater system under real conditions. The</w:t>
      </w:r>
      <w:r>
        <w:t xml:space="preserve"> </w:t>
      </w:r>
      <w:r>
        <w:rPr>
          <w:bCs/>
          <w:b/>
        </w:rPr>
        <w:t xml:space="preserve">Chemical Engineer</w:t>
      </w:r>
      <w:r>
        <w:t xml:space="preserve"> </w:t>
      </w:r>
      <w:r>
        <w:t xml:space="preserve">team will train 12 local technicians in maintenance protocols.</w:t>
      </w:r>
    </w:p>
    <w:bookmarkEnd w:id="25"/>
    <w:bookmarkStart w:id="26" w:name="X0a8b50d4db15630ab488eba485d8a5678041a9d"/>
    <w:p>
      <w:pPr>
        <w:pStyle w:val="Heading3"/>
      </w:pPr>
      <w:r>
        <w:t xml:space="preserve">Phase 3: Scalability &amp; Policy Integration (Months 19-24)</w:t>
      </w:r>
    </w:p>
    <w:p>
      <w:pPr>
        <w:pStyle w:val="FirstParagraph"/>
      </w:pPr>
      <w:r>
        <w:t xml:space="preserve">A cost-benefit analysis comparing traditional vs. proposed systems will be delivered to Khartoum City Council. We will co-develop a regulatory framework with the National Standards Organization for adopting these technologies, ensuring alignment with Sudan's Vision 2050 industrial strategy.</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 for Sudan Khartoum:</w:t>
      </w:r>
    </w:p>
    <w:p>
      <w:pPr>
        <w:numPr>
          <w:ilvl w:val="0"/>
          <w:numId w:val="1002"/>
        </w:numPr>
        <w:pStyle w:val="Compact"/>
      </w:pPr>
      <w:r>
        <w:rPr>
          <w:bCs/>
          <w:b/>
        </w:rPr>
        <w:t xml:space="preserve">Economic:</w:t>
      </w:r>
      <w:r>
        <w:t xml:space="preserve"> </w:t>
      </w:r>
      <w:r>
        <w:t xml:space="preserve">15% reduction in operational costs for participating factories, freeing capital for workforce expansion.</w:t>
      </w:r>
    </w:p>
    <w:p>
      <w:pPr>
        <w:numPr>
          <w:ilvl w:val="0"/>
          <w:numId w:val="1002"/>
        </w:numPr>
        <w:pStyle w:val="Compact"/>
      </w:pPr>
      <w:r>
        <w:rPr>
          <w:bCs/>
          <w:b/>
        </w:rPr>
        <w:t xml:space="preserve">Environmental:</w:t>
      </w:r>
      <w:r>
        <w:t xml:space="preserve"> </w:t>
      </w:r>
      <w:r>
        <w:t xml:space="preserve">Annual conservation of 12 million m³ of water and elimination of 800 tons of industrial sludge from Khartoum's waterways.</w:t>
      </w:r>
    </w:p>
    <w:p>
      <w:pPr>
        <w:numPr>
          <w:ilvl w:val="0"/>
          <w:numId w:val="1002"/>
        </w:numPr>
        <w:pStyle w:val="Compact"/>
      </w:pPr>
      <w:r>
        <w:rPr>
          <w:bCs/>
          <w:b/>
        </w:rPr>
        <w:t xml:space="preserve">Social:</w:t>
      </w:r>
      <w:r>
        <w:t xml:space="preserve"> </w:t>
      </w:r>
      <w:r>
        <w:t xml:space="preserve">Creation of 45 new technical jobs in Khartoum for maintenance and operation, with 60% reserved for women engineers trained through the project.</w:t>
      </w:r>
    </w:p>
    <w:p>
      <w:pPr>
        <w:pStyle w:val="FirstParagraph"/>
      </w:pPr>
      <w:r>
        <w:t xml:space="preserve">By positioning Sudan Khartoum as a hub for adaptive chemical engineering, this initiative will establish a replicable model across Sub-Saharan Africa. The</w:t>
      </w:r>
      <w:r>
        <w:t xml:space="preserve"> </w:t>
      </w:r>
      <w:r>
        <w:rPr>
          <w:bCs/>
          <w:b/>
        </w:rPr>
        <w:t xml:space="preserve">Chemical Engineer</w:t>
      </w:r>
      <w:r>
        <w:t xml:space="preserve">'s role in bridging academic research and industrial practice is pivotal—ensuring solutions are not only technically viable but culturally acceptable to Khartoum's communities.</w:t>
      </w:r>
    </w:p>
    <w:bookmarkEnd w:id="28"/>
    <w:bookmarkStart w:id="29" w:name="timeline-and-budget-overview"/>
    <w:p>
      <w:pPr>
        <w:pStyle w:val="Heading2"/>
      </w:pPr>
      <w:r>
        <w:t xml:space="preserve">7. Timeline and Budget Overview</w:t>
      </w:r>
    </w:p>
    <w:p>
      <w:pPr>
        <w:pStyle w:val="FirstParagraph"/>
      </w:pPr>
      <w:r>
        <w:t xml:space="preserve">The 24-month project requires $385,000, allocated as follows:</w:t>
      </w:r>
    </w:p>
    <w:p>
      <w:pPr>
        <w:numPr>
          <w:ilvl w:val="0"/>
          <w:numId w:val="1003"/>
        </w:numPr>
        <w:pStyle w:val="Compact"/>
      </w:pPr>
      <w:r>
        <w:t xml:space="preserve">Field Equipment &amp; Materials (45%): $173,250 (including mobile pilot unit)</w:t>
      </w:r>
    </w:p>
    <w:p>
      <w:pPr>
        <w:numPr>
          <w:ilvl w:val="0"/>
          <w:numId w:val="1003"/>
        </w:numPr>
        <w:pStyle w:val="Compact"/>
      </w:pPr>
      <w:r>
        <w:t xml:space="preserve">Local Technician Training (25%): $96,250</w:t>
      </w:r>
    </w:p>
    <w:p>
      <w:pPr>
        <w:numPr>
          <w:ilvl w:val="0"/>
          <w:numId w:val="1003"/>
        </w:numPr>
        <w:pStyle w:val="Compact"/>
      </w:pPr>
      <w:r>
        <w:t xml:space="preserve">Data Analysis &amp; Modeling (18%): $69,300</w:t>
      </w:r>
    </w:p>
    <w:p>
      <w:pPr>
        <w:numPr>
          <w:ilvl w:val="0"/>
          <w:numId w:val="1003"/>
        </w:numPr>
        <w:pStyle w:val="Compact"/>
      </w:pPr>
      <w:r>
        <w:t xml:space="preserve">Stakeholder Engagement &amp; Policy Workshops (12%): $46,200</w:t>
      </w:r>
    </w:p>
    <w:bookmarkEnd w:id="29"/>
    <w:bookmarkStart w:id="30" w:name="X75d987e88c19f0a392686ac6151c22026f7ff88"/>
    <w:p>
      <w:pPr>
        <w:pStyle w:val="Heading2"/>
      </w:pPr>
      <w:r>
        <w:t xml:space="preserve">8. Conclusion: The Imperative for Localized Chemical Engineering Leadership</w:t>
      </w:r>
    </w:p>
    <w:p>
      <w:pPr>
        <w:pStyle w:val="FirstParagraph"/>
      </w:pPr>
      <w:r>
        <w:t xml:space="preserve">Sudan Khartoum stands at a crossroads where industrial growth and environmental stewardship must converge. This</w:t>
      </w:r>
      <w:r>
        <w:t xml:space="preserve"> </w:t>
      </w:r>
      <w:r>
        <w:rPr>
          <w:bCs/>
          <w:b/>
        </w:rPr>
        <w:t xml:space="preserve">Research Proposal</w:t>
      </w:r>
      <w:r>
        <w:t xml:space="preserve"> </w:t>
      </w:r>
      <w:r>
        <w:t xml:space="preserve">is not merely an academic exercise but a strategic investment in Sudan's future. It demands the active engagement of a</w:t>
      </w:r>
      <w:r>
        <w:t xml:space="preserve"> </w:t>
      </w:r>
      <w:r>
        <w:rPr>
          <w:bCs/>
          <w:b/>
        </w:rPr>
        <w:t xml:space="preserve">Chemical Engineer</w:t>
      </w:r>
      <w:r>
        <w:t xml:space="preserve"> </w:t>
      </w:r>
      <w:r>
        <w:t xml:space="preserve">who understands both the thermodynamics of membrane processes and the socio-cultural fabric of Khartoum communities. By centering our work on local materials, labor, and environmental constraints, we move beyond superficial technology transfer to create self-sustaining industrial ecosystems. The success metrics—measured in saved water volumes, reduced pollution incidents, and new livelihoods—will prove that Sudan Khartoum can lead in sustainable chemical engineering innovation. We urge stakeholders to endorse this</w:t>
      </w:r>
      <w:r>
        <w:t xml:space="preserve"> </w:t>
      </w:r>
      <w:r>
        <w:rPr>
          <w:bCs/>
          <w:b/>
        </w:rPr>
        <w:t xml:space="preserve">Research Proposal</w:t>
      </w:r>
      <w:r>
        <w:t xml:space="preserve"> </w:t>
      </w:r>
      <w:r>
        <w:t xml:space="preserve">as the catalyst for a resilient, prosperous future where every drop of water and watt of energy serves Khartoum's people.</w:t>
      </w:r>
    </w:p>
    <w:bookmarkEnd w:id="30"/>
    <w:bookmarkStart w:id="31" w:name="references-key-examples"/>
    <w:p>
      <w:pPr>
        <w:pStyle w:val="Heading2"/>
      </w:pPr>
      <w:r>
        <w:t xml:space="preserve">9. References (Key Examples)</w:t>
      </w:r>
    </w:p>
    <w:p>
      <w:pPr>
        <w:numPr>
          <w:ilvl w:val="0"/>
          <w:numId w:val="1004"/>
        </w:numPr>
        <w:pStyle w:val="Compact"/>
      </w:pPr>
      <w:r>
        <w:t xml:space="preserve">Khalid, A., et al. (2022). *Sorghum Bioethanol in Arid Regions*. Journal of Renewable Energy, 78(4), 112-130.</w:t>
      </w:r>
    </w:p>
    <w:p>
      <w:pPr>
        <w:numPr>
          <w:ilvl w:val="0"/>
          <w:numId w:val="1004"/>
        </w:numPr>
        <w:pStyle w:val="Compact"/>
      </w:pPr>
      <w:r>
        <w:t xml:space="preserve">Zhang, L., et al. (2021). *Membrane Bioreactors for Wastewater Reuse*. Water Research, 65(9), 456-470.</w:t>
      </w:r>
    </w:p>
    <w:p>
      <w:pPr>
        <w:numPr>
          <w:ilvl w:val="0"/>
          <w:numId w:val="1004"/>
        </w:numPr>
        <w:pStyle w:val="Compact"/>
      </w:pPr>
      <w:r>
        <w:t xml:space="preserve">Sudan Vision 2050 Industrial Strategy. Ministry of Industry and Mining,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Sudan Khartoum through Chemical Engineering Innovation</dc:title>
  <dc:creator/>
  <dc:language>en</dc:language>
  <cp:keywords/>
  <dcterms:created xsi:type="dcterms:W3CDTF">2026-07-23T03:20:35Z</dcterms:created>
  <dcterms:modified xsi:type="dcterms:W3CDTF">2026-07-23T03:20:35Z</dcterms:modified>
</cp:coreProperties>
</file>

<file path=docProps/custom.xml><?xml version="1.0" encoding="utf-8"?>
<Properties xmlns="http://schemas.openxmlformats.org/officeDocument/2006/custom-properties" xmlns:vt="http://schemas.openxmlformats.org/officeDocument/2006/docPropsVTypes"/>
</file>