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Ankara,</w:t>
      </w:r>
      <w:r>
        <w:t xml:space="preserve"> </w:t>
      </w:r>
      <w:r>
        <w:t xml:space="preserve">Turkey</w:t>
      </w:r>
    </w:p>
    <w:bookmarkStart w:id="26" w:name="Xb849f5ab340feaae518676eb894dfb716a5fe10"/>
    <w:p>
      <w:pPr>
        <w:pStyle w:val="Heading1"/>
      </w:pPr>
      <w:r>
        <w:t xml:space="preserve">Research Proposal: Developing Next-Generation Sustainable Processes for Industrial Applications in Ankara, Turkey</w:t>
      </w:r>
    </w:p>
    <w:bookmarkStart w:id="20" w:name="Xba05d6b4d8ec0cd06083bf86b5fe5e5fdd49df9"/>
    <w:p>
      <w:pPr>
        <w:pStyle w:val="Heading2"/>
      </w:pPr>
      <w:r>
        <w:t xml:space="preserve">1. Introduction and Context: The Imperative for Chemical Engineering Innovation in Ankara</w:t>
      </w:r>
    </w:p>
    <w:p>
      <w:pPr>
        <w:pStyle w:val="FirstParagraph"/>
      </w:pPr>
      <w:r>
        <w:t xml:space="preserve">The Republic of Turkey stands at a pivotal juncture in its industrial and environmental trajectory, with Ankara serving as the strategic hub for national policy formulation, technological advancement, and research leadership. As the capital city, Ankara is home to key governmental institutions like the Ministry of Industry and Technology (MİT), TÜBİTAK (The Scientific and Technological Research Council of Turkey), and leading universities including Hacettepe University, Middle East Technical University (METU), and Bilkent University. This concentration creates a unique ecosystem for driving innovation. Chemical Engineering, as the discipline bridging fundamental science with large-scale industrial processes, is central to addressing Turkey's critical challenges: energy security (with over 70% of energy imports), water scarcity in Anatolia, waste management in rapidly urbanizing regions, and the urgent need to transition towards a circular economy. This research proposal directly targets these national priorities through the lens of</w:t>
      </w:r>
      <w:r>
        <w:t xml:space="preserve"> </w:t>
      </w:r>
      <w:r>
        <w:rPr>
          <w:bCs/>
          <w:b/>
        </w:rPr>
        <w:t xml:space="preserve">Chemical Engineer</w:t>
      </w:r>
      <w:r>
        <w:t xml:space="preserve"> </w:t>
      </w:r>
      <w:r>
        <w:t xml:space="preserve">development and application within</w:t>
      </w:r>
      <w:r>
        <w:t xml:space="preserve"> </w:t>
      </w:r>
      <w:r>
        <w:rPr>
          <w:bCs/>
          <w:b/>
        </w:rPr>
        <w:t xml:space="preserve">Turkey Ankara</w:t>
      </w:r>
      <w:r>
        <w:t xml:space="preserve">'s specific industrial and environmental context.</w:t>
      </w:r>
    </w:p>
    <w:bookmarkEnd w:id="20"/>
    <w:bookmarkStart w:id="21" w:name="X6468363d3080d1c9856cff42bc473cadacd5ffe"/>
    <w:p>
      <w:pPr>
        <w:pStyle w:val="Heading2"/>
      </w:pPr>
      <w:r>
        <w:t xml:space="preserve">2. Problem Statement: Critical Gaps in Ankara's Industrial Sustainability Landscape</w:t>
      </w:r>
    </w:p>
    <w:p>
      <w:pPr>
        <w:pStyle w:val="FirstParagraph"/>
      </w:pPr>
      <w:r>
        <w:t xml:space="preserve">Ankara's industrial base, while growing, faces significant sustainability bottlenecks. Key sectors including pharmaceuticals (a major Turkish export), food processing (vital for domestic supply), and emerging chemical manufacturing rely heavily on energy-intensive processes and linear resource models. Current practices in Ankara-based industries often lack integrated approaches to:</w:t>
      </w:r>
    </w:p>
    <w:p>
      <w:pPr>
        <w:numPr>
          <w:ilvl w:val="0"/>
          <w:numId w:val="1001"/>
        </w:numPr>
        <w:pStyle w:val="Compact"/>
      </w:pPr>
      <w:r>
        <w:t xml:space="preserve">Optimize water usage and treatment for high-pollution industrial streams.</w:t>
      </w:r>
    </w:p>
    <w:p>
      <w:pPr>
        <w:numPr>
          <w:ilvl w:val="0"/>
          <w:numId w:val="1001"/>
        </w:numPr>
        <w:pStyle w:val="Compact"/>
      </w:pPr>
      <w:r>
        <w:t xml:space="preserve">Develop economically viable pathways to utilize agricultural waste (abundant in central Anatolia) as feedstocks for bioproducts.</w:t>
      </w:r>
    </w:p>
    <w:p>
      <w:pPr>
        <w:numPr>
          <w:ilvl w:val="0"/>
          <w:numId w:val="1001"/>
        </w:numPr>
        <w:pStyle w:val="Compact"/>
      </w:pPr>
      <w:r>
        <w:t xml:space="preserve">Implement carbon capture, utilization, and storage (CCUS) technologies tailored to Turkey's specific industrial emissions profile and geological formations near Ankara.</w:t>
      </w:r>
    </w:p>
    <w:p>
      <w:pPr>
        <w:pStyle w:val="FirstParagraph"/>
      </w:pPr>
      <w:r>
        <w:t xml:space="preserve">Furthermore, while</w:t>
      </w:r>
      <w:r>
        <w:t xml:space="preserve"> </w:t>
      </w:r>
      <w:r>
        <w:rPr>
          <w:bCs/>
          <w:b/>
        </w:rPr>
        <w:t xml:space="preserve">Turkey Ankara</w:t>
      </w:r>
      <w:r>
        <w:t xml:space="preserve"> </w:t>
      </w:r>
      <w:r>
        <w:t xml:space="preserve">hosts significant academic capacity in Chemical Engineering, there is a critical gap between theoretical research conducted at universities and the practical implementation of sustainable process intensification technologies within local industries. The current curriculum for the</w:t>
      </w:r>
      <w:r>
        <w:t xml:space="preserve"> </w:t>
      </w:r>
      <w:r>
        <w:rPr>
          <w:bCs/>
          <w:b/>
        </w:rPr>
        <w:t xml:space="preserve">Chemical Engineer</w:t>
      </w:r>
      <w:r>
        <w:t xml:space="preserve"> </w:t>
      </w:r>
      <w:r>
        <w:t xml:space="preserve">profession in Turkey often lags behind global best practices in green engineering and digitalization (e.g., AI-driven process optimization). This disconnect hinders Ankara's potential to become a true center for sustainable industrial innovation within the broader Turkish economy.</w:t>
      </w:r>
    </w:p>
    <w:bookmarkEnd w:id="21"/>
    <w:bookmarkStart w:id="22" w:name="Xc2469c5506febda1129c44863924c6f9416e547"/>
    <w:p>
      <w:pPr>
        <w:pStyle w:val="Heading2"/>
      </w:pPr>
      <w:r>
        <w:t xml:space="preserve">3. Research Objectives: Focusing on Ankara's Unique Needs</w:t>
      </w:r>
    </w:p>
    <w:p>
      <w:pPr>
        <w:pStyle w:val="FirstParagraph"/>
      </w:pPr>
      <w:r>
        <w:t xml:space="preserve">This proposed research aims to bridge the identified gaps by developing and demonstrating scalable, context-specific sustainable chemical engineering solutions. The primary objectives are:</w:t>
      </w:r>
    </w:p>
    <w:p>
      <w:pPr>
        <w:numPr>
          <w:ilvl w:val="0"/>
          <w:numId w:val="1002"/>
        </w:numPr>
        <w:pStyle w:val="Compact"/>
      </w:pPr>
      <w:r>
        <w:rPr>
          <w:bCs/>
          <w:b/>
        </w:rPr>
        <w:t xml:space="preserve">Develop a Novel Waste-to-Value Platform:</w:t>
      </w:r>
      <w:r>
        <w:t xml:space="preserve"> </w:t>
      </w:r>
      <w:r>
        <w:t xml:space="preserve">Design and optimize an integrated biorefinery process utilizing agricultural residues (e.g., olive pomace, cereal straws) abundant in the Ankara region for producing high-value biochemicals (lactic acid, biofuels) and renewable energy, significantly reducing landfill burden and waste water generation.</w:t>
      </w:r>
    </w:p>
    <w:p>
      <w:pPr>
        <w:numPr>
          <w:ilvl w:val="0"/>
          <w:numId w:val="1002"/>
        </w:numPr>
        <w:pStyle w:val="Compact"/>
      </w:pPr>
      <w:r>
        <w:rPr>
          <w:bCs/>
          <w:b/>
        </w:rPr>
        <w:t xml:space="preserve">Implement a Smart Water-Energy Nexus System:</w:t>
      </w:r>
      <w:r>
        <w:t xml:space="preserve"> </w:t>
      </w:r>
      <w:r>
        <w:t xml:space="preserve">Create a pilot-scale process combining advanced membrane technology (for industrial wastewater treatment/reuse) with solar-powered desalination components, specifically designed for the water-stressed conditions prevalent in Central Anatolia near Ankara. This system will be integrated with energy recovery from process streams.</w:t>
      </w:r>
    </w:p>
    <w:p>
      <w:pPr>
        <w:numPr>
          <w:ilvl w:val="0"/>
          <w:numId w:val="1002"/>
        </w:numPr>
        <w:pStyle w:val="Compact"/>
      </w:pPr>
      <w:r>
        <w:rPr>
          <w:bCs/>
          <w:b/>
        </w:rPr>
        <w:t xml:space="preserve">Establish a Localized CCUS Feasibility Framework:</w:t>
      </w:r>
      <w:r>
        <w:t xml:space="preserve"> </w:t>
      </w:r>
      <w:r>
        <w:t xml:space="preserve">Conduct techno-economic and environmental lifecycle assessments (LCA) for implementing CCUS technologies at major industrial clusters in Ankara, identifying optimal capture points (e.g., cement plants, power generation facilities near the capital) and potential utilization pathways (enhanced oil recovery, mineral carbonation) suitable for Turkish conditions.</w:t>
      </w:r>
    </w:p>
    <w:p>
      <w:pPr>
        <w:numPr>
          <w:ilvl w:val="0"/>
          <w:numId w:val="1002"/>
        </w:numPr>
        <w:pStyle w:val="Compact"/>
      </w:pPr>
      <w:r>
        <w:rPr>
          <w:bCs/>
          <w:b/>
        </w:rPr>
        <w:t xml:space="preserve">Enhance Professional Competencies:</w:t>
      </w:r>
      <w:r>
        <w:t xml:space="preserve"> </w:t>
      </w:r>
      <w:r>
        <w:t xml:space="preserve">Develop a curriculum module and industry training program specifically for</w:t>
      </w:r>
      <w:r>
        <w:t xml:space="preserve"> </w:t>
      </w:r>
      <w:r>
        <w:rPr>
          <w:bCs/>
          <w:b/>
        </w:rPr>
        <w:t xml:space="preserve">Chemical Engineer</w:t>
      </w:r>
      <w:r>
        <w:t xml:space="preserve">s graduating from Ankara universities, focusing on circular economy principles, digital tools for process sustainability, and project management within the unique regulatory and industrial landscape of</w:t>
      </w:r>
      <w:r>
        <w:t xml:space="preserve"> </w:t>
      </w:r>
      <w:r>
        <w:rPr>
          <w:bCs/>
          <w:b/>
        </w:rPr>
        <w:t xml:space="preserve">Turkey Ankara</w:t>
      </w:r>
      <w:r>
        <w:t xml:space="preserve">.</w:t>
      </w:r>
    </w:p>
    <w:bookmarkEnd w:id="22"/>
    <w:bookmarkStart w:id="23" w:name="methodology-an-ankara-centric-approach"/>
    <w:p>
      <w:pPr>
        <w:pStyle w:val="Heading2"/>
      </w:pPr>
      <w:r>
        <w:t xml:space="preserve">4. Methodology: An Ankara-Centric Approach</w:t>
      </w:r>
    </w:p>
    <w:p>
      <w:pPr>
        <w:pStyle w:val="FirstParagraph"/>
      </w:pPr>
      <w:r>
        <w:t xml:space="preserve">The research will leverage Ankara's unique infrastructure through a multi-disciplinary consortium:</w:t>
      </w:r>
    </w:p>
    <w:p>
      <w:pPr>
        <w:numPr>
          <w:ilvl w:val="0"/>
          <w:numId w:val="1003"/>
        </w:numPr>
        <w:pStyle w:val="Compact"/>
      </w:pPr>
      <w:r>
        <w:rPr>
          <w:iCs/>
          <w:i/>
        </w:rPr>
        <w:t xml:space="preserve">Collaboration Hub:</w:t>
      </w:r>
      <w:r>
        <w:t xml:space="preserve"> </w:t>
      </w:r>
      <w:r>
        <w:t xml:space="preserve">Partnering with TÜBİTAK MAM (Materials Research and Testing Center), METU Chemical Engineering Department, and selected Ankara-based industries (e.g., Aksa, Eczacıbaşı) for pilot testing and industry engagement.</w:t>
      </w:r>
    </w:p>
    <w:p>
      <w:pPr>
        <w:numPr>
          <w:ilvl w:val="0"/>
          <w:numId w:val="1003"/>
        </w:numPr>
        <w:pStyle w:val="Compact"/>
      </w:pPr>
      <w:r>
        <w:rPr>
          <w:iCs/>
          <w:i/>
        </w:rPr>
        <w:t xml:space="preserve">Laboratory &amp; Simulation Work:</w:t>
      </w:r>
      <w:r>
        <w:t xml:space="preserve"> </w:t>
      </w:r>
      <w:r>
        <w:t xml:space="preserve">Utilizing state-of-the-art facilities at METU/Ankara University for process simulation (using Aspen Plus), material characterization, and small-scale reactor trials. Focus on processes adaptable to Ankara's resource availability (water sources, waste streams).</w:t>
      </w:r>
    </w:p>
    <w:p>
      <w:pPr>
        <w:numPr>
          <w:ilvl w:val="0"/>
          <w:numId w:val="1003"/>
        </w:numPr>
        <w:pStyle w:val="Compact"/>
      </w:pPr>
      <w:r>
        <w:rPr>
          <w:iCs/>
          <w:i/>
        </w:rPr>
        <w:t xml:space="preserve">Field Implementation &amp; Data Collection:</w:t>
      </w:r>
      <w:r>
        <w:t xml:space="preserve"> </w:t>
      </w:r>
      <w:r>
        <w:t xml:space="preserve">Deploying prototype systems at partner industrial sites in the Ankara metropolitan area to gather real-world operational data on efficiency, cost-effectiveness, and environmental impact under local conditions. Emphasis on co-creation with site engineers.</w:t>
      </w:r>
    </w:p>
    <w:p>
      <w:pPr>
        <w:numPr>
          <w:ilvl w:val="0"/>
          <w:numId w:val="1003"/>
        </w:numPr>
        <w:pStyle w:val="Compact"/>
      </w:pPr>
      <w:r>
        <w:rPr>
          <w:iCs/>
          <w:i/>
        </w:rPr>
        <w:t xml:space="preserve">Stakeholder Integration:</w:t>
      </w:r>
      <w:r>
        <w:t xml:space="preserve"> </w:t>
      </w:r>
      <w:r>
        <w:t xml:space="preserve">Engaging policymakers from MİT and Ankara Metropolitan Municipality throughout the project lifecycle to ensure findings align with national sustainability strategies (e.g., Turkey's National Energy Plan, Green Growth Strategy) and local urban development goals.</w:t>
      </w:r>
    </w:p>
    <w:bookmarkEnd w:id="23"/>
    <w:bookmarkStart w:id="24" w:name="Xfb634f32645ae447e95bd1ae8fe254272896d1b"/>
    <w:p>
      <w:pPr>
        <w:pStyle w:val="Heading2"/>
      </w:pPr>
      <w:r>
        <w:t xml:space="preserve">5. Expected Outcomes &amp; Impact for Turkey Ankara</w:t>
      </w:r>
    </w:p>
    <w:p>
      <w:pPr>
        <w:pStyle w:val="FirstParagraph"/>
      </w:pPr>
      <w:r>
        <w:t xml:space="preserve">This research will deliver tangible benefits for</w:t>
      </w:r>
      <w:r>
        <w:t xml:space="preserve"> </w:t>
      </w:r>
      <w:r>
        <w:rPr>
          <w:bCs/>
          <w:b/>
        </w:rPr>
        <w:t xml:space="preserve">Turkey Ankara</w:t>
      </w:r>
      <w:r>
        <w:t xml:space="preserve"> </w:t>
      </w:r>
      <w:r>
        <w:t xml:space="preserve">and the wider nation:</w:t>
      </w:r>
    </w:p>
    <w:p>
      <w:pPr>
        <w:numPr>
          <w:ilvl w:val="0"/>
          <w:numId w:val="1004"/>
        </w:numPr>
        <w:pStyle w:val="Compact"/>
      </w:pPr>
      <w:r>
        <w:rPr>
          <w:bCs/>
          <w:b/>
        </w:rPr>
        <w:t xml:space="preserve">Technical Innovation:</w:t>
      </w:r>
      <w:r>
        <w:t xml:space="preserve"> </w:t>
      </w:r>
      <w:r>
        <w:t xml:space="preserve">Proven, scalable process technologies directly applicable to major industrial sectors operating within Ankara, reducing resource consumption (water, energy) and waste generation by 25-40% in pilot applications.</w:t>
      </w:r>
    </w:p>
    <w:p>
      <w:pPr>
        <w:numPr>
          <w:ilvl w:val="0"/>
          <w:numId w:val="1004"/>
        </w:numPr>
        <w:pStyle w:val="Compact"/>
      </w:pPr>
      <w:r>
        <w:rPr>
          <w:bCs/>
          <w:b/>
        </w:rPr>
        <w:t xml:space="preserve">Economic Value:</w:t>
      </w:r>
      <w:r>
        <w:t xml:space="preserve"> </w:t>
      </w:r>
      <w:r>
        <w:t xml:space="preserve">Creation of new business models for utilizing local waste streams into marketable products, fostering green entrepreneurship within the Ankara ecosystem and reducing import dependency for certain biochemicals.</w:t>
      </w:r>
    </w:p>
    <w:p>
      <w:pPr>
        <w:numPr>
          <w:ilvl w:val="0"/>
          <w:numId w:val="1004"/>
        </w:numPr>
        <w:pStyle w:val="Compact"/>
      </w:pPr>
      <w:r>
        <w:rPr>
          <w:bCs/>
          <w:b/>
        </w:rPr>
        <w:t xml:space="preserve">Human Capital Development:</w:t>
      </w:r>
      <w:r>
        <w:t xml:space="preserve"> </w:t>
      </w:r>
      <w:r>
        <w:t xml:space="preserve">A significantly enhanced competency framework for the next generation of</w:t>
      </w:r>
      <w:r>
        <w:t xml:space="preserve"> </w:t>
      </w:r>
      <w:r>
        <w:rPr>
          <w:bCs/>
          <w:b/>
        </w:rPr>
        <w:t xml:space="preserve">Chemical Engineer</w:t>
      </w:r>
      <w:r>
        <w:t xml:space="preserve">s in Turkey. Graduates trained on this project will be uniquely equipped to lead sustainable process innovation directly within Ankara's industrial landscape and contribute to national green transition goals.</w:t>
      </w:r>
    </w:p>
    <w:p>
      <w:pPr>
        <w:numPr>
          <w:ilvl w:val="0"/>
          <w:numId w:val="1004"/>
        </w:numPr>
        <w:pStyle w:val="Compact"/>
      </w:pPr>
      <w:r>
        <w:rPr>
          <w:bCs/>
          <w:b/>
        </w:rPr>
        <w:t xml:space="preserve">National Policy Contribution:</w:t>
      </w:r>
      <w:r>
        <w:t xml:space="preserve"> </w:t>
      </w:r>
      <w:r>
        <w:t xml:space="preserve">Robust data and feasibility studies providing the evidence base for informed policy decisions on circular economy adoption, renewable energy integration, and CCUS deployment strategies specifically relevant to Turkey's context, with Ankara serving as the primary case study.</w:t>
      </w:r>
    </w:p>
    <w:bookmarkEnd w:id="24"/>
    <w:bookmarkStart w:id="25" w:name="X7637c17b6d75ee6745276002e494b6cf258276a"/>
    <w:p>
      <w:pPr>
        <w:pStyle w:val="Heading2"/>
      </w:pPr>
      <w:r>
        <w:t xml:space="preserve">6. Conclusion: Anchoring Sustainability in Ankara</w:t>
      </w:r>
    </w:p>
    <w:p>
      <w:pPr>
        <w:pStyle w:val="FirstParagraph"/>
      </w:pPr>
      <w:r>
        <w:t xml:space="preserve">The proposed research transcends a typical academic exercise; it is a strategic investment in positioning</w:t>
      </w:r>
      <w:r>
        <w:t xml:space="preserve"> </w:t>
      </w:r>
      <w:r>
        <w:rPr>
          <w:bCs/>
          <w:b/>
        </w:rPr>
        <w:t xml:space="preserve">Turkey Ankara</w:t>
      </w:r>
      <w:r>
        <w:t xml:space="preserve"> </w:t>
      </w:r>
      <w:r>
        <w:t xml:space="preserve">as the undisputed innovation center for sustainable chemical engineering within Turkey and the broader region. By focusing squarely on the specific industrial challenges, resource realities, and institutional strengths of Ankara, this project will generate immediately applicable solutions for local industries while simultaneously developing a skilled cohort of</w:t>
      </w:r>
      <w:r>
        <w:t xml:space="preserve"> </w:t>
      </w:r>
      <w:r>
        <w:rPr>
          <w:bCs/>
          <w:b/>
        </w:rPr>
        <w:t xml:space="preserve">Chemical Engineer</w:t>
      </w:r>
      <w:r>
        <w:t xml:space="preserve">s prepared to tackle the nation's most pressing sustainability imperatives. The outcomes will directly support Turkey's commitments to climate action (Net Zero 2053), resource security, and economic diversification, with Ankara as the pivotal engine driving this transformation. This research is not merely about engineering processes; it is about building a more resilient, competitive, and sustainable industrial future for</w:t>
      </w:r>
      <w:r>
        <w:t xml:space="preserve"> </w:t>
      </w:r>
      <w:r>
        <w:rPr>
          <w:bCs/>
          <w:b/>
        </w:rPr>
        <w:t xml:space="preserve">Turkey Ankara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Ankara, Turkey</dc:title>
  <dc:creator/>
  <dc:language>en</dc:language>
  <cp:keywords/>
  <dcterms:created xsi:type="dcterms:W3CDTF">2025-12-11T08:41:56Z</dcterms:created>
  <dcterms:modified xsi:type="dcterms:W3CDTF">2025-12-11T08:41:56Z</dcterms:modified>
</cp:coreProperties>
</file>

<file path=docProps/custom.xml><?xml version="1.0" encoding="utf-8"?>
<Properties xmlns="http://schemas.openxmlformats.org/officeDocument/2006/custom-properties" xmlns:vt="http://schemas.openxmlformats.org/officeDocument/2006/docPropsVTypes"/>
</file>