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Chicago,</w:t>
      </w:r>
      <w:r>
        <w:t xml:space="preserve"> </w:t>
      </w:r>
      <w:r>
        <w:t xml:space="preserve">United</w:t>
      </w:r>
      <w:r>
        <w:t xml:space="preserve"> </w:t>
      </w:r>
      <w:r>
        <w:t xml:space="preserve">States</w:t>
      </w:r>
    </w:p>
    <w:bookmarkStart w:id="29" w:name="X2b777fa28043979365cba62976f819eaa69146f"/>
    <w:p>
      <w:pPr>
        <w:pStyle w:val="Heading1"/>
      </w:pPr>
      <w:r>
        <w:t xml:space="preserve">Research Proposal: Advancing Sustainable Chemical Engineering Practices for Urban Resilience in Chicago, United States</w:t>
      </w:r>
    </w:p>
    <w:bookmarkStart w:id="20" w:name="abstract"/>
    <w:p>
      <w:pPr>
        <w:pStyle w:val="Heading2"/>
      </w:pPr>
      <w:r>
        <w:t xml:space="preserve">Abstract</w:t>
      </w:r>
    </w:p>
    <w:p>
      <w:pPr>
        <w:pStyle w:val="FirstParagraph"/>
      </w:pPr>
      <w:r>
        <w:t xml:space="preserve">This research proposal outlines a critical investigation into sustainable chemical engineering solutions tailored to the unique environmental, industrial, and urban challenges facing Chicago, United States. As a global transportation hub and manufacturing epicenter within the Great Lakes region, Chicago confronts complex issues including aging water infrastructure, industrial pollution legacy sites, and urgent climate adaptation needs. This project positions the</w:t>
      </w:r>
      <w:r>
        <w:t xml:space="preserve"> </w:t>
      </w:r>
      <w:r>
        <w:rPr>
          <w:bCs/>
          <w:b/>
        </w:rPr>
        <w:t xml:space="preserve">Chemical Engineer</w:t>
      </w:r>
      <w:r>
        <w:t xml:space="preserve"> </w:t>
      </w:r>
      <w:r>
        <w:t xml:space="preserve">as a central catalyst for developing scalable interventions that enhance environmental justice, economic vitality, and community health in</w:t>
      </w:r>
      <w:r>
        <w:t xml:space="preserve"> </w:t>
      </w:r>
      <w:r>
        <w:rPr>
          <w:bCs/>
          <w:b/>
        </w:rPr>
        <w:t xml:space="preserve">United States Chicago</w:t>
      </w:r>
      <w:r>
        <w:t xml:space="preserve">. The proposed work integrates cutting-edge process intensification techniques with deep community engagement to create a replicable model for sustainable urban industrial ecosystems.</w:t>
      </w:r>
    </w:p>
    <w:bookmarkEnd w:id="20"/>
    <w:bookmarkStart w:id="21" w:name="introduction-and-problem-statement"/>
    <w:p>
      <w:pPr>
        <w:pStyle w:val="Heading2"/>
      </w:pPr>
      <w:r>
        <w:t xml:space="preserve">1. Introduction and Problem Statement</w:t>
      </w:r>
    </w:p>
    <w:p>
      <w:pPr>
        <w:pStyle w:val="FirstParagraph"/>
      </w:pPr>
      <w:r>
        <w:t xml:space="preserve">Chicago, a cornerstone of the</w:t>
      </w:r>
      <w:r>
        <w:t xml:space="preserve"> </w:t>
      </w:r>
      <w:r>
        <w:rPr>
          <w:bCs/>
          <w:b/>
        </w:rPr>
        <w:t xml:space="preserve">United States</w:t>
      </w:r>
      <w:r>
        <w:t xml:space="preserve">'s industrial heartland, faces mounting pressure from legacy pollution (e.g., polychlorinated biphenyls (PCBs) in the Chicago River Basin), combined sewer overflows impacting Great Lakes water quality, and the need to transition its manufacturing base toward circular economy principles. The city’s chemical and manufacturing sectors employ over 35,000 workers but face regulatory tightening on emissions and water discharge. A significant gap exists between theoretical sustainable engineering practices and their practical implementation in a dense urban setting with complex infrastructure constraints. This research directly addresses the critical need for</w:t>
      </w:r>
      <w:r>
        <w:t xml:space="preserve"> </w:t>
      </w:r>
      <w:r>
        <w:rPr>
          <w:bCs/>
          <w:b/>
        </w:rPr>
        <w:t xml:space="preserve">Chemical Engineer</w:t>
      </w:r>
      <w:r>
        <w:t xml:space="preserve">-led innovation that is context-specific to Chicago’s unique hydrology, industrial landscape, and socio-economic fabric. Without targeted intervention, environmental burdens disproportionately affect marginalized communities along the Calumet Corridor and near the Chicago River.</w:t>
      </w:r>
    </w:p>
    <w:bookmarkEnd w:id="21"/>
    <w:bookmarkStart w:id="22" w:name="research-objectives"/>
    <w:p>
      <w:pPr>
        <w:pStyle w:val="Heading2"/>
      </w:pPr>
      <w:r>
        <w:t xml:space="preserve">2. Research Objectives</w:t>
      </w:r>
    </w:p>
    <w:p>
      <w:pPr>
        <w:pStyle w:val="FirstParagraph"/>
      </w:pPr>
      <w:r>
        <w:t xml:space="preserve">The project aims to achieve three interconnected objectives:</w:t>
      </w:r>
    </w:p>
    <w:p>
      <w:pPr>
        <w:numPr>
          <w:ilvl w:val="0"/>
          <w:numId w:val="1001"/>
        </w:numPr>
        <w:pStyle w:val="Compact"/>
      </w:pPr>
      <w:r>
        <w:rPr>
          <w:bCs/>
          <w:b/>
        </w:rPr>
        <w:t xml:space="preserve">Develop Scalable Wastewater Treatment Technologies:</w:t>
      </w:r>
      <w:r>
        <w:t xml:space="preserve"> </w:t>
      </w:r>
      <w:r>
        <w:t xml:space="preserve">Design and pilot a low-energy, chemical-free membrane bioreactor (MBR) system optimized for treating combined sewer overflows (CSOs) prevalent in Chicago’s aging infrastructure. This directly responds to the EPA’s 2023 Great Lakes Water Quality Agreement targets for reducing pollutant loads.</w:t>
      </w:r>
    </w:p>
    <w:p>
      <w:pPr>
        <w:numPr>
          <w:ilvl w:val="0"/>
          <w:numId w:val="1001"/>
        </w:numPr>
        <w:pStyle w:val="Compact"/>
      </w:pPr>
      <w:r>
        <w:rPr>
          <w:bCs/>
          <w:b/>
        </w:rPr>
        <w:t xml:space="preserve">Revitalize Legacy Industrial Sites:</w:t>
      </w:r>
      <w:r>
        <w:t xml:space="preserve"> </w:t>
      </w:r>
      <w:r>
        <w:t xml:space="preserve">Create a process flow diagram and economic model for converting contaminated brownfield sites (e.g., former steel mills in Southeast Chicago) into facilities producing bio-based polymers using waste biomass from local food processing plants, demonstrating circular economy principles.</w:t>
      </w:r>
    </w:p>
    <w:bookmarkEnd w:id="22"/>
    <w:bookmarkStart w:id="23" w:name="methodology"/>
    <w:p>
      <w:pPr>
        <w:pStyle w:val="Heading2"/>
      </w:pPr>
      <w:r>
        <w:t xml:space="preserve">3. Methodology</w:t>
      </w:r>
    </w:p>
    <w:p>
      <w:pPr>
        <w:pStyle w:val="FirstParagraph"/>
      </w:pPr>
      <w:r>
        <w:t xml:space="preserve">The research employs a multidisciplinary approach combining laboratory experimentation, computational modeling, and community co-design:</w:t>
      </w:r>
    </w:p>
    <w:p>
      <w:pPr>
        <w:numPr>
          <w:ilvl w:val="0"/>
          <w:numId w:val="1002"/>
        </w:numPr>
        <w:pStyle w:val="Compact"/>
      </w:pPr>
      <w:r>
        <w:rPr>
          <w:bCs/>
          <w:b/>
        </w:rPr>
        <w:t xml:space="preserve">Laboratory &amp; Pilot-Scale Testing:</w:t>
      </w:r>
      <w:r>
        <w:t xml:space="preserve"> </w:t>
      </w:r>
      <w:r>
        <w:t xml:space="preserve">Utilize UIC’s Advanced Water Treatment Lab to test novel catalysts for breaking down pharmaceutical contaminants in CSO samples collected from Chicago River outfalls. Simultaneously, partner with Argonne National Laboratory (Chicago-based) to run molecular dynamics simulations of membrane fouling under Chicago’s specific water chemistry.</w:t>
      </w:r>
    </w:p>
    <w:p>
      <w:pPr>
        <w:numPr>
          <w:ilvl w:val="0"/>
          <w:numId w:val="1002"/>
        </w:numPr>
        <w:pStyle w:val="Compact"/>
      </w:pPr>
      <w:r>
        <w:rPr>
          <w:bCs/>
          <w:b/>
        </w:rPr>
        <w:t xml:space="preserve">Urban Systems Integration:</w:t>
      </w:r>
      <w:r>
        <w:t xml:space="preserve"> </w:t>
      </w:r>
      <w:r>
        <w:t xml:space="preserve">Work with the City of Chicago Department of Water Management and Metropolitan Water Reclamation District of Greater Chicago (MWRD) to integrate the MBR system into a selected pilot site. This involves detailed hydraulic modeling using local topography and flow data from the Chicago River.</w:t>
      </w:r>
    </w:p>
    <w:p>
      <w:pPr>
        <w:numPr>
          <w:ilvl w:val="0"/>
          <w:numId w:val="1002"/>
        </w:numPr>
        <w:pStyle w:val="Compact"/>
      </w:pPr>
      <w:r>
        <w:rPr>
          <w:bCs/>
          <w:b/>
        </w:rPr>
        <w:t xml:space="preserve">Community &amp; Industry Engagement:</w:t>
      </w:r>
      <w:r>
        <w:t xml:space="preserve"> </w:t>
      </w:r>
      <w:r>
        <w:t xml:space="preserve">Conduct participatory workshops with residents in affected neighborhoods (e.g., Pilsen, South Deering) and industrial stakeholders to co-design solutions addressing both technical feasibility and social acceptance. This ensures the final</w:t>
      </w:r>
      <w:r>
        <w:t xml:space="preserve"> </w:t>
      </w:r>
      <w:r>
        <w:rPr>
          <w:bCs/>
          <w:b/>
        </w:rPr>
        <w:t xml:space="preserve">Chemical Engineer</w:t>
      </w:r>
      <w:r>
        <w:t xml:space="preserve">-developed technology aligns with community priorities.</w:t>
      </w:r>
    </w:p>
    <w:bookmarkEnd w:id="23"/>
    <w:bookmarkStart w:id="24" w:name="significance-for-chicago-united-states"/>
    <w:p>
      <w:pPr>
        <w:pStyle w:val="Heading2"/>
      </w:pPr>
      <w:r>
        <w:t xml:space="preserve">4. Significance for Chicago, United States</w:t>
      </w:r>
    </w:p>
    <w:p>
      <w:pPr>
        <w:pStyle w:val="FirstParagraph"/>
      </w:pPr>
      <w:r>
        <w:t xml:space="preserve">This research delivers transformative value specific to Chicago:</w:t>
      </w:r>
    </w:p>
    <w:p>
      <w:pPr>
        <w:numPr>
          <w:ilvl w:val="0"/>
          <w:numId w:val="1003"/>
        </w:numPr>
        <w:pStyle w:val="Compact"/>
      </w:pPr>
      <w:r>
        <w:rPr>
          <w:iCs/>
          <w:i/>
        </w:rPr>
        <w:t xml:space="preserve">Environmental Justice:</w:t>
      </w:r>
      <w:r>
        <w:t xml:space="preserve"> </w:t>
      </w:r>
      <w:r>
        <w:t xml:space="preserve">Directly reduces pollution exposure in communities disproportionately burdened by industrial contamination (e.g., South Side neighborhoods with historically high asthma rates linked to air/water pollutants).</w:t>
      </w:r>
    </w:p>
    <w:p>
      <w:pPr>
        <w:numPr>
          <w:ilvl w:val="0"/>
          <w:numId w:val="1003"/>
        </w:numPr>
        <w:pStyle w:val="Compact"/>
      </w:pPr>
      <w:r>
        <w:rPr>
          <w:iCs/>
          <w:i/>
        </w:rPr>
        <w:t xml:space="preserve">Economic Resilience:</w:t>
      </w:r>
      <w:r>
        <w:t xml:space="preserve"> </w:t>
      </w:r>
      <w:r>
        <w:t xml:space="preserve">Creates a blueprint for sustainable industrial redevelopment, potentially attracting $15M+ in clean tech investment to Chicago’s underutilized brownfields and supporting 200+ new jobs for local residents trained as</w:t>
      </w:r>
      <w:r>
        <w:t xml:space="preserve"> </w:t>
      </w:r>
      <w:r>
        <w:rPr>
          <w:bCs/>
          <w:b/>
        </w:rPr>
        <w:t xml:space="preserve">Chemical Engineer</w:t>
      </w:r>
      <w:r>
        <w:t xml:space="preserve">s or technicians.</w:t>
      </w:r>
    </w:p>
    <w:p>
      <w:pPr>
        <w:numPr>
          <w:ilvl w:val="0"/>
          <w:numId w:val="1003"/>
        </w:numPr>
        <w:pStyle w:val="Compact"/>
      </w:pPr>
      <w:r>
        <w:rPr>
          <w:iCs/>
          <w:i/>
        </w:rPr>
        <w:t xml:space="preserve">National Leadership:</w:t>
      </w:r>
      <w:r>
        <w:t xml:space="preserve"> </w:t>
      </w:r>
      <w:r>
        <w:t xml:space="preserve">Positions Chicago as a model city for the U.S. Department of Energy's Urban Manufacturing Initiative, with findings directly applicable to other Great Lakes cities (Milwaukee, Cleveland) and industrial hubs nationwide.</w:t>
      </w:r>
    </w:p>
    <w:p>
      <w:pPr>
        <w:numPr>
          <w:ilvl w:val="0"/>
          <w:numId w:val="1003"/>
        </w:numPr>
        <w:pStyle w:val="Compact"/>
      </w:pPr>
      <w:r>
        <w:rPr>
          <w:iCs/>
          <w:i/>
        </w:rPr>
        <w:t xml:space="preserve">Academic Impact:</w:t>
      </w:r>
      <w:r>
        <w:t xml:space="preserve"> </w:t>
      </w:r>
      <w:r>
        <w:t xml:space="preserve">Fills a critical gap in the academic literature by producing the first comprehensive study on scaling sustainable chemical engineering solutions within a major U.S. city’s infrastructure framework, not just at pilot plants.</w:t>
      </w:r>
    </w:p>
    <w:bookmarkEnd w:id="24"/>
    <w:bookmarkStart w:id="25" w:name="expected-outcomes-and-deliverables"/>
    <w:p>
      <w:pPr>
        <w:pStyle w:val="Heading2"/>
      </w:pPr>
      <w:r>
        <w:t xml:space="preserve">5. Expected Outcomes and Deliverables</w:t>
      </w:r>
    </w:p>
    <w:p>
      <w:pPr>
        <w:pStyle w:val="FirstParagraph"/>
      </w:pPr>
      <w:r>
        <w:t xml:space="preserve">The project will produce:</w:t>
      </w:r>
    </w:p>
    <w:p>
      <w:pPr>
        <w:numPr>
          <w:ilvl w:val="0"/>
          <w:numId w:val="1004"/>
        </w:numPr>
        <w:pStyle w:val="Compact"/>
      </w:pPr>
      <w:r>
        <w:t xml:space="preserve">A fully operational, modular MBR system prototype reducing CSO pollutants by ≥85% (validated against EPA Method 1694).</w:t>
      </w:r>
    </w:p>
    <w:p>
      <w:pPr>
        <w:numPr>
          <w:ilvl w:val="0"/>
          <w:numId w:val="1004"/>
        </w:numPr>
        <w:pStyle w:val="Compact"/>
      </w:pPr>
      <w:r>
        <w:t xml:space="preserve">A publicly accessible digital toolkit for chemical engineers and city planners on brownfield-to-bio-based-material conversion economics.</w:t>
      </w:r>
    </w:p>
    <w:p>
      <w:pPr>
        <w:numPr>
          <w:ilvl w:val="0"/>
          <w:numId w:val="1004"/>
        </w:numPr>
        <w:pStyle w:val="Compact"/>
      </w:pPr>
      <w:r>
        <w:t xml:space="preserve">5-7 peer-reviewed publications in journals like *Environmental Science &amp; Technology* and *AIChE Journal*, with Chicago case studies as focal points.</w:t>
      </w:r>
    </w:p>
    <w:p>
      <w:pPr>
        <w:numPr>
          <w:ilvl w:val="0"/>
          <w:numId w:val="1004"/>
        </w:numPr>
        <w:pStyle w:val="Compact"/>
      </w:pPr>
      <w:r>
        <w:t xml:space="preserve">A trained cohort of 15+ undergraduate/graduate Chemical Engineers through the UIC-Northwestern-Chicago Industry partnership, ready for employment in Chicago’s green economy sector.</w:t>
      </w:r>
    </w:p>
    <w:bookmarkEnd w:id="25"/>
    <w:bookmarkStart w:id="26" w:name="budget-justification-and-timeline"/>
    <w:p>
      <w:pPr>
        <w:pStyle w:val="Heading2"/>
      </w:pPr>
      <w:r>
        <w:t xml:space="preserve">6. Budget Justification and Timeline</w:t>
      </w:r>
    </w:p>
    <w:p>
      <w:pPr>
        <w:pStyle w:val="FirstParagraph"/>
      </w:pPr>
      <w:r>
        <w:t xml:space="preserve">With a requested budget of $1.8 million over 3 years (funding sought from NSF CAREER program and Illinois Department of Commerce &amp; Economic Opportunity), resources will be allocated as follows:</w:t>
      </w:r>
    </w:p>
    <w:p>
      <w:pPr>
        <w:numPr>
          <w:ilvl w:val="0"/>
          <w:numId w:val="1005"/>
        </w:numPr>
        <w:pStyle w:val="Compact"/>
      </w:pPr>
      <w:r>
        <w:t xml:space="preserve">Laboratory Materials &amp; Pilot Equipment: 40% ($720,000)</w:t>
      </w:r>
    </w:p>
    <w:p>
      <w:pPr>
        <w:numPr>
          <w:ilvl w:val="0"/>
          <w:numId w:val="1005"/>
        </w:numPr>
        <w:pStyle w:val="Compact"/>
      </w:pPr>
      <w:r>
        <w:t xml:space="preserve">Community Engagement &amp; Workshops: 15% ($270,000)</w:t>
      </w:r>
    </w:p>
    <w:p>
      <w:pPr>
        <w:numPr>
          <w:ilvl w:val="0"/>
          <w:numId w:val="1005"/>
        </w:numPr>
        <w:pStyle w:val="Compact"/>
      </w:pPr>
      <w:r>
        <w:t xml:space="preserve">Personnel (Postdocs, Graduate Students): 35% ($630,00) including stipends for UIC/Chicago-based participants.</w:t>
      </w:r>
    </w:p>
    <w:p>
      <w:pPr>
        <w:numPr>
          <w:ilvl w:val="0"/>
          <w:numId w:val="1005"/>
        </w:numPr>
        <w:pStyle w:val="Compact"/>
      </w:pPr>
      <w:r>
        <w:t xml:space="preserve">Industry Partnership Coordination: 10% ($180,00)</w:t>
      </w:r>
    </w:p>
    <w:p>
      <w:pPr>
        <w:pStyle w:val="FirstParagraph"/>
      </w:pPr>
      <w:r>
        <w:t xml:space="preserve">The timeline prioritizes rapid community feedback loops (Months 1-6), followed by iterative technical development (Months 7-24), and final implementation planning with MWRD (Months 25-36). Critical milestones include the first pilot activation at a Chicago River site in Year 2.</w:t>
      </w:r>
    </w:p>
    <w:bookmarkEnd w:id="26"/>
    <w:bookmarkStart w:id="27" w:name="conclusion"/>
    <w:p>
      <w:pPr>
        <w:pStyle w:val="Heading2"/>
      </w:pPr>
      <w:r>
        <w:t xml:space="preserve">7. Conclusion</w:t>
      </w:r>
    </w:p>
    <w:p>
      <w:pPr>
        <w:pStyle w:val="FirstParagraph"/>
      </w:pPr>
      <w:r>
        <w:t xml:space="preserve">Chicago stands at a pivotal moment for integrating environmental stewardship with urban economic growth. This research proposal harnesses the unique expertise of the</w:t>
      </w:r>
      <w:r>
        <w:t xml:space="preserve"> </w:t>
      </w:r>
      <w:r>
        <w:rPr>
          <w:bCs/>
          <w:b/>
        </w:rPr>
        <w:t xml:space="preserve">Chemical Engineer</w:t>
      </w:r>
      <w:r>
        <w:t xml:space="preserve"> </w:t>
      </w:r>
      <w:r>
        <w:t xml:space="preserve">to develop place-based solutions that protect the Great Lakes, revitalize neighborhoods, and build a resilient workforce. It moves beyond generic sustainability frameworks to deliver actionable science deeply embedded in Chicago’s identity as a thriving city within the</w:t>
      </w:r>
      <w:r>
        <w:t xml:space="preserve"> </w:t>
      </w:r>
      <w:r>
        <w:rPr>
          <w:bCs/>
          <w:b/>
        </w:rPr>
        <w:t xml:space="preserve">United States</w:t>
      </w:r>
      <w:r>
        <w:t xml:space="preserve">. The outcomes will provide an indispensable roadmap for chemical engineers tackling complex urban challenges nationwide, ensuring Chicago leads not just in manufacturing legacy, but in sustainable innovation for the 21st century.</w:t>
      </w:r>
    </w:p>
    <w:bookmarkEnd w:id="27"/>
    <w:bookmarkStart w:id="28" w:name="references-key-chicago-specific-sources"/>
    <w:p>
      <w:pPr>
        <w:pStyle w:val="Heading2"/>
      </w:pPr>
      <w:r>
        <w:t xml:space="preserve">References (Key Chicago-Specific Sources)</w:t>
      </w:r>
    </w:p>
    <w:p>
      <w:pPr>
        <w:numPr>
          <w:ilvl w:val="0"/>
          <w:numId w:val="1006"/>
        </w:numPr>
        <w:pStyle w:val="Compact"/>
      </w:pPr>
      <w:r>
        <w:t xml:space="preserve">Metropolitan Water Reclamation District of Greater Chicago (MWRD). (2023). *CSO Long-Term Control Plan*. Chicago, IL.</w:t>
      </w:r>
    </w:p>
    <w:p>
      <w:pPr>
        <w:numPr>
          <w:ilvl w:val="0"/>
          <w:numId w:val="1006"/>
        </w:numPr>
        <w:pStyle w:val="Compact"/>
      </w:pPr>
      <w:r>
        <w:t xml:space="preserve">EPA. (2023). *Great Lakes Water Quality Agreement: 5-Year Progress Report*. U.S. Environmental Protection Agency.</w:t>
      </w:r>
    </w:p>
    <w:p>
      <w:pPr>
        <w:numPr>
          <w:ilvl w:val="0"/>
          <w:numId w:val="1006"/>
        </w:numPr>
        <w:pStyle w:val="Compact"/>
      </w:pPr>
      <w:r>
        <w:t xml:space="preserve">City of Chicago Department of Environment. (2024). *Chicago Climate Action Plan: Industrial Sector Strategy*. Chicago, 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Practices in Chicago, United States</dc:title>
  <dc:creator/>
  <dc:language>en</dc:language>
  <cp:keywords/>
  <dcterms:created xsi:type="dcterms:W3CDTF">2025-12-11T06:58:59Z</dcterms:created>
  <dcterms:modified xsi:type="dcterms:W3CDTF">2025-12-11T06:58:59Z</dcterms:modified>
</cp:coreProperties>
</file>

<file path=docProps/custom.xml><?xml version="1.0" encoding="utf-8"?>
<Properties xmlns="http://schemas.openxmlformats.org/officeDocument/2006/custom-properties" xmlns:vt="http://schemas.openxmlformats.org/officeDocument/2006/docPropsVTypes"/>
</file>