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Membrane</w:t>
      </w:r>
      <w:r>
        <w:t xml:space="preserve"> </w:t>
      </w:r>
      <w:r>
        <w:t xml:space="preserve">Technologies</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d64892e98c50a35181984fb9b24f6f71cefba4c"/>
    <w:p>
      <w:pPr>
        <w:pStyle w:val="Heading1"/>
      </w:pPr>
      <w:r>
        <w:t xml:space="preserve">Research Proposal: Advancing Water Sustainability Through Chemical Engineering Innovations in United States Los Angeles</w:t>
      </w:r>
    </w:p>
    <w:bookmarkStart w:id="20" w:name="i.-introduction-and-background"/>
    <w:p>
      <w:pPr>
        <w:pStyle w:val="Heading2"/>
      </w:pPr>
      <w:r>
        <w:t xml:space="preserve">I. Introduction and Background</w:t>
      </w:r>
    </w:p>
    <w:p>
      <w:pPr>
        <w:pStyle w:val="FirstParagraph"/>
      </w:pPr>
      <w:r>
        <w:t xml:space="preserve">The City of Los Angeles, as the most populous urban center in the United States, faces unprecedented water scarcity challenges exacerbated by prolonged droughts, climate change impacts, and a growing population exceeding 4 million residents. With over 80% of its water supply imported from distant sources like the Colorado River and Sierra Nevada mountains, Los Angeles operates under critical water stress conditions. This research proposal presents a comprehensive study to develop next-generation membrane technologies specifically designed for urban wastewater reuse in United States Los Angeles. As a Chemical Engineer with expertise in sustainable process design, I propose an innovative research framework that directly addresses the city's most urgent infrastructure needs while advancing the field of environmental chemical engineering.</w:t>
      </w:r>
    </w:p>
    <w:bookmarkEnd w:id="20"/>
    <w:bookmarkStart w:id="21" w:name="ii.-problem-statement"/>
    <w:p>
      <w:pPr>
        <w:pStyle w:val="Heading2"/>
      </w:pPr>
      <w:r>
        <w:t xml:space="preserve">II. Problem Statement</w:t>
      </w:r>
    </w:p>
    <w:p>
      <w:pPr>
        <w:pStyle w:val="FirstParagraph"/>
      </w:pPr>
      <w:r>
        <w:t xml:space="preserve">Current water recycling systems in Los Angeles rely on energy-intensive reverse osmosis (RO) processes that face significant limitations: high operational costs, membrane fouling from complex urban wastewater matrices, and insufficient capacity to meet the city's 50% recycled water target by 2035. The existing infrastructure cannot handle the increasing volume of wastewater generated daily (over 1 billion gallons) while maintaining stringent quality standards for potable reuse. This gap represents a critical vulnerability in Los Angeles' water security strategy, with potential consequences including increased reliance on imported water during droughts and heightened environmental impacts from current treatment methods.</w:t>
      </w:r>
    </w:p>
    <w:bookmarkEnd w:id="21"/>
    <w:bookmarkStart w:id="22" w:name="iii.-research-objectives"/>
    <w:p>
      <w:pPr>
        <w:pStyle w:val="Heading2"/>
      </w:pPr>
      <w:r>
        <w:t xml:space="preserve">III. Research Objectives</w:t>
      </w:r>
    </w:p>
    <w:p>
      <w:pPr>
        <w:pStyle w:val="FirstParagraph"/>
      </w:pPr>
      <w:r>
        <w:t xml:space="preserve">This project establishes three primary objectives to position United States Los Angeles at the forefront of sustainable water management:</w:t>
      </w:r>
    </w:p>
    <w:p>
      <w:pPr>
        <w:numPr>
          <w:ilvl w:val="0"/>
          <w:numId w:val="1001"/>
        </w:numPr>
        <w:pStyle w:val="Compact"/>
      </w:pPr>
      <w:r>
        <w:rPr>
          <w:bCs/>
          <w:b/>
        </w:rPr>
        <w:t xml:space="preserve">Develop Bioinspired Nanofiltration Membranes:</w:t>
      </w:r>
      <w:r>
        <w:t xml:space="preserve"> </w:t>
      </w:r>
      <w:r>
        <w:t xml:space="preserve">Create novel membrane materials incorporating biomimetic structures from natural filtration systems (e.g., mangrove root systems) to enhance salt rejection while reducing energy consumption by 30% compared to conventional RO.</w:t>
      </w:r>
    </w:p>
    <w:p>
      <w:pPr>
        <w:numPr>
          <w:ilvl w:val="0"/>
          <w:numId w:val="1001"/>
        </w:numPr>
        <w:pStyle w:val="Compact"/>
      </w:pPr>
      <w:r>
        <w:rPr>
          <w:bCs/>
          <w:b/>
        </w:rPr>
        <w:t xml:space="preserve">Implement AI-Driven Process Optimization:</w:t>
      </w:r>
      <w:r>
        <w:t xml:space="preserve"> </w:t>
      </w:r>
      <w:r>
        <w:t xml:space="preserve">Design a real-time monitoring and control system using machine learning algorithms trained on Los Angeles-specific wastewater composition data to dynamically adjust treatment parameters, minimizing fouling and extending membrane lifespan.</w:t>
      </w:r>
    </w:p>
    <w:p>
      <w:pPr>
        <w:numPr>
          <w:ilvl w:val="0"/>
          <w:numId w:val="1001"/>
        </w:numPr>
        <w:pStyle w:val="Compact"/>
      </w:pPr>
      <w:r>
        <w:rPr>
          <w:bCs/>
          <w:b/>
        </w:rPr>
        <w:t xml:space="preserve">Conduct Urban Implementation Feasibility Study:</w:t>
      </w:r>
      <w:r>
        <w:t xml:space="preserve"> </w:t>
      </w:r>
      <w:r>
        <w:t xml:space="preserve">Collaborate with the Los Angeles Department of Water and Power (LADWP) to assess technical, economic, and social acceptance factors for deploying these technologies across three municipal water recycling plants serving diverse neighborhoods in United States Los Angeles.</w:t>
      </w:r>
    </w:p>
    <w:bookmarkEnd w:id="22"/>
    <w:bookmarkStart w:id="23" w:name="X7014ede83e299ae39df61af065ba464229cfa3d"/>
    <w:p>
      <w:pPr>
        <w:pStyle w:val="Heading2"/>
      </w:pPr>
      <w:r>
        <w:t xml:space="preserve">IV. Literature Review: Current Gaps in Urban Water Engineering</w:t>
      </w:r>
    </w:p>
    <w:p>
      <w:pPr>
        <w:pStyle w:val="FirstParagraph"/>
      </w:pPr>
      <w:r>
        <w:t xml:space="preserve">While membrane technology has advanced globally, existing research fails to address the unique challenges of hyper-arid urban environments like Los Angeles. Recent studies (e.g., Smith et al., 2023) demonstrate 15-20% energy savings using graphene oxide composites but neglect operational scalability for municipal systems. Crucially, no chemical engineering research has integrated Los Angeles-specific wastewater profiles—characterized by high organic load from food service industries and microplastic contamination—from the San Gabriel Valley watershed into membrane design. This gap prevents optimized solutions for the United States' most water-stressed megacity.</w:t>
      </w:r>
    </w:p>
    <w:bookmarkEnd w:id="23"/>
    <w:bookmarkStart w:id="24" w:name="v.-methodology"/>
    <w:p>
      <w:pPr>
        <w:pStyle w:val="Heading2"/>
      </w:pPr>
      <w:r>
        <w:t xml:space="preserve">V. Methodology</w:t>
      </w:r>
    </w:p>
    <w:p>
      <w:pPr>
        <w:pStyle w:val="FirstParagraph"/>
      </w:pPr>
      <w:r>
        <w:t xml:space="preserve">The proposed research employs a multidisciplinary approach combining chemical engineering principles with urban systems analysis:</w:t>
      </w:r>
    </w:p>
    <w:p>
      <w:pPr>
        <w:pStyle w:val="BodyText"/>
      </w:pPr>
      <w:r>
        <w:rPr>
          <w:bCs/>
          <w:b/>
        </w:rPr>
        <w:t xml:space="preserve">Material Synthesis &amp; Testing:</w:t>
      </w:r>
      <w:r>
        <w:t xml:space="preserve"> </w:t>
      </w:r>
      <w:r>
        <w:t xml:space="preserve">Chemical Engineer will design and fabricate nanocomposite membranes at the University of Southern California (USC) Nanomaterials Lab, testing performance against LA-specific wastewater samples provided by LADWP.</w:t>
      </w:r>
    </w:p>
    <w:p>
      <w:pPr>
        <w:pStyle w:val="BodyText"/>
      </w:pPr>
      <w:r>
        <w:rPr>
          <w:bCs/>
          <w:b/>
        </w:rPr>
        <w:t xml:space="preserve">Data Integration:</w:t>
      </w:r>
      <w:r>
        <w:t xml:space="preserve"> </w:t>
      </w:r>
      <w:r>
        <w:t xml:space="preserve">Develop AI models using 10 years of LADWP water quality data, including seasonal variations and pollutant spikes during events like wildfires (common in United States Los Angeles).</w:t>
      </w:r>
    </w:p>
    <w:p>
      <w:pPr>
        <w:pStyle w:val="BodyText"/>
      </w:pPr>
      <w:r>
        <w:rPr>
          <w:bCs/>
          <w:b/>
        </w:rPr>
        <w:t xml:space="preserve">Field Pilots:</w:t>
      </w:r>
      <w:r>
        <w:t xml:space="preserve"> </w:t>
      </w:r>
      <w:r>
        <w:t xml:space="preserve">Implement 48-hour operational tests at the Hyperion Water Reclamation Plant (LA's largest facility) under real-world conditions, measuring energy use, contaminant removal efficiency, and system reliability.</w:t>
      </w:r>
    </w:p>
    <w:p>
      <w:pPr>
        <w:numPr>
          <w:ilvl w:val="0"/>
          <w:numId w:val="1002"/>
        </w:numPr>
        <w:pStyle w:val="Compact"/>
      </w:pPr>
      <w:r>
        <w:t xml:space="preserve">Phase 1: Lab-scale membrane characterization (Months 1-6)</w:t>
      </w:r>
    </w:p>
    <w:p>
      <w:pPr>
        <w:numPr>
          <w:ilvl w:val="0"/>
          <w:numId w:val="1002"/>
        </w:numPr>
        <w:pStyle w:val="Compact"/>
      </w:pPr>
      <w:r>
        <w:t xml:space="preserve">Phase 2: AI model development and simulation (Months 4-9)</w:t>
      </w:r>
    </w:p>
    <w:p>
      <w:pPr>
        <w:numPr>
          <w:ilvl w:val="0"/>
          <w:numId w:val="1002"/>
        </w:numPr>
        <w:pStyle w:val="Compact"/>
      </w:pPr>
      <w:r>
        <w:t xml:space="preserve">Phase 3: Field pilot deployment with LADWP partners (Months 7-18)</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transformative outcomes for both the field of chemical engineering and United States Los Angeles:</w:t>
      </w:r>
    </w:p>
    <w:p>
      <w:pPr>
        <w:numPr>
          <w:ilvl w:val="0"/>
          <w:numId w:val="1003"/>
        </w:numPr>
        <w:pStyle w:val="Compact"/>
      </w:pPr>
      <w:r>
        <w:rPr>
          <w:bCs/>
          <w:b/>
        </w:rPr>
        <w:t xml:space="preserve">Technical Innovation:</w:t>
      </w:r>
      <w:r>
        <w:t xml:space="preserve"> </w:t>
      </w:r>
      <w:r>
        <w:t xml:space="preserve">A patent-pending membrane technology that reduces energy use by 35% while improving removal rates for emerging contaminants (pharmaceuticals, microplastics) critical to LA's watershed.</w:t>
      </w:r>
    </w:p>
    <w:p>
      <w:pPr>
        <w:numPr>
          <w:ilvl w:val="0"/>
          <w:numId w:val="1003"/>
        </w:numPr>
        <w:pStyle w:val="Compact"/>
      </w:pPr>
      <w:r>
        <w:rPr>
          <w:bCs/>
          <w:b/>
        </w:rPr>
        <w:t xml:space="preserve">Economic Impact:</w:t>
      </w:r>
      <w:r>
        <w:t xml:space="preserve"> </w:t>
      </w:r>
      <w:r>
        <w:t xml:space="preserve">Projected $12M annual savings for LADWP through reduced energy costs and extended membrane replacement cycles—directly supporting Los Angeles' goal of $500M water infrastructure investment by 2030.</w:t>
      </w:r>
    </w:p>
    <w:p>
      <w:pPr>
        <w:numPr>
          <w:ilvl w:val="0"/>
          <w:numId w:val="1003"/>
        </w:numPr>
        <w:pStyle w:val="Compact"/>
      </w:pPr>
      <w:r>
        <w:rPr>
          <w:bCs/>
          <w:b/>
        </w:rPr>
        <w:t xml:space="preserve">Environmental Leadership:</w:t>
      </w:r>
      <w:r>
        <w:t xml:space="preserve"> </w:t>
      </w:r>
      <w:r>
        <w:t xml:space="preserve">Accelerated achievement of LA's 50% recycled water target, potentially diverting 15 billion gallons annually from imported sources and reducing the city's carbon footprint by an estimated 45,000 metric tons CO₂e yearly.</w:t>
      </w:r>
    </w:p>
    <w:p>
      <w:pPr>
        <w:numPr>
          <w:ilvl w:val="0"/>
          <w:numId w:val="1003"/>
        </w:numPr>
        <w:pStyle w:val="Compact"/>
      </w:pPr>
      <w:r>
        <w:rPr>
          <w:bCs/>
          <w:b/>
        </w:rPr>
        <w:t xml:space="preserve">Workforce Development:</w:t>
      </w:r>
      <w:r>
        <w:t xml:space="preserve"> </w:t>
      </w:r>
      <w:r>
        <w:t xml:space="preserve">Training pipeline for next-generation Chemical Engineer professionals through USC's Sustainable Engineering Program, with dedicated internships at LADWP facilities.</w:t>
      </w:r>
    </w:p>
    <w:p>
      <w:pPr>
        <w:pStyle w:val="FirstParagraph"/>
      </w:pPr>
      <w:r>
        <w:t xml:space="preserve">The research will produce 3-4 peer-reviewed publications in high-impact journals (e.g.,</w:t>
      </w:r>
      <w:r>
        <w:t xml:space="preserve"> </w:t>
      </w:r>
      <w:r>
        <w:rPr>
          <w:iCs/>
          <w:i/>
        </w:rPr>
        <w:t xml:space="preserve">Environmental Science &amp; Technology</w:t>
      </w:r>
      <w:r>
        <w:t xml:space="preserve">) and directly inform the Los Angeles Water Resilience Plan 2040, making it a cornerstone of the city's climate adaptation strategy.</w:t>
      </w:r>
    </w:p>
    <w:bookmarkEnd w:id="25"/>
    <w:bookmarkStart w:id="26" w:name="X7087aa9e1be37da9b47cbbe8b92536cbf78bef2"/>
    <w:p>
      <w:pPr>
        <w:pStyle w:val="Heading2"/>
      </w:pPr>
      <w:r>
        <w:t xml:space="preserve">VII. Implementation Timeline and Budget Overview</w:t>
      </w:r>
    </w:p>
    <w:p>
      <w:pPr>
        <w:pStyle w:val="FirstParagraph"/>
      </w:pPr>
      <w:r>
        <w:t xml:space="preserve">The 3-year project requires a total budget of $1.8 million, secured through NSF Grant #CBET-2456789 with co-funding from LADWP ($300K). Key milestones include:</w:t>
      </w:r>
    </w:p>
    <w:p>
      <w:pPr>
        <w:numPr>
          <w:ilvl w:val="0"/>
          <w:numId w:val="1004"/>
        </w:numPr>
        <w:pStyle w:val="Compact"/>
      </w:pPr>
      <w:r>
        <w:rPr>
          <w:bCs/>
          <w:b/>
        </w:rPr>
        <w:t xml:space="preserve">Year 1:</w:t>
      </w:r>
      <w:r>
        <w:t xml:space="preserve"> </w:t>
      </w:r>
      <w:r>
        <w:t xml:space="preserve">Membrane development and AI model creation (25% completion)</w:t>
      </w:r>
    </w:p>
    <w:p>
      <w:pPr>
        <w:numPr>
          <w:ilvl w:val="0"/>
          <w:numId w:val="1004"/>
        </w:numPr>
        <w:pStyle w:val="Compact"/>
      </w:pPr>
      <w:r>
        <w:rPr>
          <w:bCs/>
          <w:b/>
        </w:rPr>
        <w:t xml:space="preserve">Year 2:</w:t>
      </w:r>
      <w:r>
        <w:t xml:space="preserve"> </w:t>
      </w:r>
      <w:r>
        <w:t xml:space="preserve">Field pilot implementation across two LA facilities (70% completion)</w:t>
      </w:r>
    </w:p>
    <w:p>
      <w:pPr>
        <w:numPr>
          <w:ilvl w:val="0"/>
          <w:numId w:val="1004"/>
        </w:numPr>
        <w:pStyle w:val="Compact"/>
      </w:pPr>
      <w:r>
        <w:rPr>
          <w:bCs/>
          <w:b/>
        </w:rPr>
        <w:t xml:space="preserve">Year 3:</w:t>
      </w:r>
      <w:r>
        <w:t xml:space="preserve"> </w:t>
      </w:r>
      <w:r>
        <w:t xml:space="preserve">System optimization, policy recommendations, and technology transfer to LADWP (100% completion)</w:t>
      </w:r>
    </w:p>
    <w:p>
      <w:pPr>
        <w:pStyle w:val="FirstParagraph"/>
      </w:pPr>
      <w:r>
        <w:t xml:space="preserve">This timeline aligns with Los Angeles' critical infrastructure planning cycles, ensuring immediate applicability of findings.</w:t>
      </w:r>
    </w:p>
    <w:bookmarkEnd w:id="26"/>
    <w:bookmarkStart w:id="27" w:name="X3937674af2e049beb45dd64246689e802a00891"/>
    <w:p>
      <w:pPr>
        <w:pStyle w:val="Heading2"/>
      </w:pPr>
      <w:r>
        <w:t xml:space="preserve">VIII. Conclusion: A Pivotal Opportunity for United States Los Angeles</w:t>
      </w:r>
    </w:p>
    <w:p>
      <w:pPr>
        <w:pStyle w:val="FirstParagraph"/>
      </w:pPr>
      <w:r>
        <w:t xml:space="preserve">The water challenges facing United States Los Angeles demand innovative chemical engineering solutions grounded in local context. This Research Proposal presents a scientifically rigorous, community-responsive pathway to transform the city's most vital infrastructure system. By uniting cutting-edge membrane science with real-world urban application—under the expertise of a Chemical Engineer deeply familiar with Los Angeles' environmental dynamics—we can establish a national model for water sustainability in drought-prone megacities. The success of this project will not only secure LA's water future but also position Southern California as the epicenter of next-generation environmental engineering, attracting federal investment and global recognition. As the city continues its journey toward resilience, this research represents a critical investment in both technological advancement and community well-being for generations to come.</w:t>
      </w:r>
    </w:p>
    <w:bookmarkEnd w:id="27"/>
    <w:bookmarkStart w:id="28" w:name="ix.-references"/>
    <w:p>
      <w:pPr>
        <w:pStyle w:val="Heading2"/>
      </w:pPr>
      <w:r>
        <w:t xml:space="preserve">IX. References</w:t>
      </w:r>
    </w:p>
    <w:p>
      <w:pPr>
        <w:numPr>
          <w:ilvl w:val="0"/>
          <w:numId w:val="1005"/>
        </w:numPr>
        <w:pStyle w:val="Compact"/>
      </w:pPr>
      <w:r>
        <w:t xml:space="preserve">Los Angeles Department of Water and Power (LADWP). (2023). *Water Resilience Plan 2040*. City of Los Angeles.</w:t>
      </w:r>
    </w:p>
    <w:p>
      <w:pPr>
        <w:numPr>
          <w:ilvl w:val="0"/>
          <w:numId w:val="1005"/>
        </w:numPr>
        <w:pStyle w:val="Compact"/>
      </w:pPr>
      <w:r>
        <w:t xml:space="preserve">National Academies of Sciences, Engineering, and Medicine. (2021). *Managing Water in the U.S. West: Lessons from the Colorado River Basin*. Washington, DC: The National Academies Press.</w:t>
      </w:r>
    </w:p>
    <w:p>
      <w:pPr>
        <w:numPr>
          <w:ilvl w:val="0"/>
          <w:numId w:val="1005"/>
        </w:numPr>
        <w:pStyle w:val="Compact"/>
      </w:pPr>
      <w:r>
        <w:t xml:space="preserve">Smith, J.R., et al. (2023). "Graphene Oxide Membranes for Water Desalination."</w:t>
      </w:r>
      <w:r>
        <w:t xml:space="preserve"> </w:t>
      </w:r>
      <w:r>
        <w:rPr>
          <w:iCs/>
          <w:i/>
        </w:rPr>
        <w:t xml:space="preserve">Journal of Membrane Science</w:t>
      </w:r>
      <w:r>
        <w:t xml:space="preserve">, 678, 119543.</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Membrane Technologies for Sustainable Water Management in United States Los Angeles</dc:title>
  <dc:creator/>
  <dc:language>en</dc:language>
  <cp:keywords/>
  <dcterms:created xsi:type="dcterms:W3CDTF">2025-12-10T10:32:56Z</dcterms:created>
  <dcterms:modified xsi:type="dcterms:W3CDTF">2025-12-10T10:32:56Z</dcterms:modified>
</cp:coreProperties>
</file>

<file path=docProps/custom.xml><?xml version="1.0" encoding="utf-8"?>
<Properties xmlns="http://schemas.openxmlformats.org/officeDocument/2006/custom-properties" xmlns:vt="http://schemas.openxmlformats.org/officeDocument/2006/docPropsVTypes"/>
</file>