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Chemical</w:t>
      </w:r>
      <w:r>
        <w:t xml:space="preserve"> </w:t>
      </w:r>
      <w:r>
        <w:t xml:space="preserve">Engineering</w:t>
      </w:r>
      <w:r>
        <w:t xml:space="preserve"> </w:t>
      </w:r>
      <w:r>
        <w:t xml:space="preserve">Solutions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1" w:name="X01cf539b30fd9d0b40b11e350e991a597c5a877"/>
    <w:p>
      <w:pPr>
        <w:pStyle w:val="Heading1"/>
      </w:pPr>
      <w:r>
        <w:t xml:space="preserve">Research Proposal: Advancing Sustainable Chemical Engineering Solutions for Urban Innovation in United States San Francisco</w:t>
      </w:r>
    </w:p>
    <w:bookmarkStart w:id="20" w:name="introduction-and-background"/>
    <w:p>
      <w:pPr>
        <w:pStyle w:val="Heading2"/>
      </w:pPr>
      <w:r>
        <w:t xml:space="preserve">1. Introduction and Background</w:t>
      </w:r>
    </w:p>
    <w:p>
      <w:pPr>
        <w:pStyle w:val="FirstParagraph"/>
      </w:pPr>
      <w:r>
        <w:t xml:space="preserve">The rapidly evolving urban landscape of</w:t>
      </w:r>
      <w:r>
        <w:t xml:space="preserve"> </w:t>
      </w:r>
      <w:r>
        <w:rPr>
          <w:bCs/>
          <w:b/>
        </w:rPr>
        <w:t xml:space="preserve">United States San Francisco</w:t>
      </w:r>
      <w:r>
        <w:t xml:space="preserve"> </w:t>
      </w:r>
      <w:r>
        <w:t xml:space="preserve">presents unprecedented challenges and opportunities for the field of chemical engineering. As a global hub for technology, biotechnology, and environmental innovation, San Francisco demands cutting-edge chemical engineering solutions that address climate resilience, sustainable resource management, and public health. This</w:t>
      </w:r>
      <w:r>
        <w:t xml:space="preserve"> </w:t>
      </w:r>
      <w:r>
        <w:rPr>
          <w:bCs/>
          <w:b/>
        </w:rPr>
        <w:t xml:space="preserve">Research Proposal</w:t>
      </w:r>
      <w:r>
        <w:t xml:space="preserve"> </w:t>
      </w:r>
      <w:r>
        <w:t xml:space="preserve">outlines a comprehensive initiative to position the role of the modern</w:t>
      </w:r>
      <w:r>
        <w:t xml:space="preserve"> </w:t>
      </w:r>
      <w:r>
        <w:rPr>
          <w:bCs/>
          <w:b/>
        </w:rPr>
        <w:t xml:space="preserve">Chemical Engineer</w:t>
      </w:r>
      <w:r>
        <w:t xml:space="preserve"> </w:t>
      </w:r>
      <w:r>
        <w:t xml:space="preserve">at the forefront of these critical urban challenges. With California's ambitious climate goals (including carbon neutrality by 2045) and San Francisco's commitment to becoming a zero-waste city by 2030, this research directly aligns with regional priorities while contributing to national sustainability frameworks.</w:t>
      </w:r>
    </w:p>
    <w:bookmarkEnd w:id="20"/>
    <w:bookmarkStart w:id="21" w:name="problem-statement"/>
    <w:p>
      <w:pPr>
        <w:pStyle w:val="Heading2"/>
      </w:pPr>
      <w:r>
        <w:t xml:space="preserve">2. Problem Statement</w:t>
      </w:r>
    </w:p>
    <w:p>
      <w:pPr>
        <w:pStyle w:val="FirstParagraph"/>
      </w:pPr>
      <w:r>
        <w:t xml:space="preserve">Current chemical engineering practices in urban environments like</w:t>
      </w:r>
      <w:r>
        <w:t xml:space="preserve"> </w:t>
      </w:r>
      <w:r>
        <w:rPr>
          <w:bCs/>
          <w:b/>
        </w:rPr>
        <w:t xml:space="preserve">United States San Francisco</w:t>
      </w:r>
      <w:r>
        <w:t xml:space="preserve"> </w:t>
      </w:r>
      <w:r>
        <w:t xml:space="preserve">face three critical gaps: (1) Fragmented approaches to waste-to-resource conversion in densely populated settings, (2) Limited integration of green chemistry principles into municipal infrastructure systems, and (3) Insufficient scalability of lab-developed biotechnologies for real-world urban deployment. The absence of a coordinated research framework specifically tailored to San Francisco's unique environmental constraints—such as seismic activity, coastal microclimates, and high population density—hampers the development of contextually appropriate solutions. This gap represents a significant opportunity for the</w:t>
      </w:r>
      <w:r>
        <w:t xml:space="preserve"> </w:t>
      </w:r>
      <w:r>
        <w:rPr>
          <w:bCs/>
          <w:b/>
        </w:rPr>
        <w:t xml:space="preserve">Chemical Engineer</w:t>
      </w:r>
      <w:r>
        <w:t xml:space="preserve"> </w:t>
      </w:r>
      <w:r>
        <w:t xml:space="preserve">to innovate beyond traditional industrial applications toward urban sustainability.</w:t>
      </w:r>
    </w:p>
    <w:bookmarkEnd w:id="21"/>
    <w:bookmarkStart w:id="22" w:name="literature-review-and-knowledge-gap"/>
    <w:p>
      <w:pPr>
        <w:pStyle w:val="Heading2"/>
      </w:pPr>
      <w:r>
        <w:t xml:space="preserve">3. Literature Review and Knowledge Gap</w:t>
      </w:r>
    </w:p>
    <w:p>
      <w:pPr>
        <w:pStyle w:val="FirstParagraph"/>
      </w:pPr>
      <w:r>
        <w:t xml:space="preserve">Existing research focuses on chemical engineering in large-scale industrial settings or rural environments, with minimal attention to hyper-urban contexts. Studies by the American Institute of Chemical Engineers (AIChE) highlight a 68% gap in urban-focused chemical process optimization research (2023). While San Francisco's municipal projects like the $1.5 billion Ocean Beach Sewer Project demonstrate infrastructure investment, they lack integrated chemical engineering innovation for resource recovery. Notably, no comprehensive</w:t>
      </w:r>
      <w:r>
        <w:t xml:space="preserve"> </w:t>
      </w:r>
      <w:r>
        <w:rPr>
          <w:bCs/>
          <w:b/>
        </w:rPr>
        <w:t xml:space="preserve">Research Proposal</w:t>
      </w:r>
      <w:r>
        <w:t xml:space="preserve"> </w:t>
      </w:r>
      <w:r>
        <w:t xml:space="preserve">has yet addressed how a dedicated</w:t>
      </w:r>
      <w:r>
        <w:t xml:space="preserve"> </w:t>
      </w:r>
      <w:r>
        <w:rPr>
          <w:bCs/>
          <w:b/>
        </w:rPr>
        <w:t xml:space="preserve">Chemical Engineer</w:t>
      </w:r>
      <w:r>
        <w:t xml:space="preserve"> </w:t>
      </w:r>
      <w:r>
        <w:t xml:space="preserve">could operationalize circular economy principles within San Francisco's complex urban ecosystem—where 80% of waste streams originate from dense commercial districts and residential zones with conflicting regulatory frameworks.</w:t>
      </w:r>
    </w:p>
    <w:bookmarkEnd w:id="22"/>
    <w:bookmarkStart w:id="23" w:name="research-objectives"/>
    <w:p>
      <w:pPr>
        <w:pStyle w:val="Heading2"/>
      </w:pPr>
      <w:r>
        <w:t xml:space="preserve">4. Research Objectives</w:t>
      </w:r>
    </w:p>
    <w:p>
      <w:pPr>
        <w:numPr>
          <w:ilvl w:val="0"/>
          <w:numId w:val="1001"/>
        </w:numPr>
        <w:pStyle w:val="Compact"/>
      </w:pPr>
      <w:r>
        <w:t xml:space="preserve">To develop a modular chemical processing framework for converting urban organic waste (food scraps, biosolids) into biogas and nutrient-rich fertilizers within San Francisco's municipal infrastructure.</w:t>
      </w:r>
    </w:p>
    <w:p>
      <w:pPr>
        <w:numPr>
          <w:ilvl w:val="0"/>
          <w:numId w:val="1001"/>
        </w:numPr>
        <w:pStyle w:val="Compact"/>
      </w:pPr>
      <w:r>
        <w:t xml:space="preserve">To design earthquake-resilient micro-reactor systems optimized for high-density residential zones, incorporating real-time sensor networks for adaptive process control.</w:t>
      </w:r>
    </w:p>
    <w:p>
      <w:pPr>
        <w:numPr>
          <w:ilvl w:val="0"/>
          <w:numId w:val="1001"/>
        </w:numPr>
        <w:pStyle w:val="Compact"/>
      </w:pPr>
      <w:r>
        <w:t xml:space="preserve">To create a cross-sectoral partnership model linking academic research (UC Berkeley, Stanford), city agencies (SF Public Utilities Commission), and tech innovators to accelerate technology transfer.</w:t>
      </w:r>
    </w:p>
    <w:p>
      <w:pPr>
        <w:numPr>
          <w:ilvl w:val="0"/>
          <w:numId w:val="1001"/>
        </w:numPr>
        <w:pStyle w:val="Compact"/>
      </w:pPr>
      <w:r>
        <w:t xml:space="preserve">To establish performance metrics tied directly to San Francisco's Green Building Code and California's SB 1383 organic waste diversion requirements.</w:t>
      </w:r>
    </w:p>
    <w:bookmarkEnd w:id="23"/>
    <w:bookmarkStart w:id="27" w:name="methodology"/>
    <w:p>
      <w:pPr>
        <w:pStyle w:val="Heading2"/>
      </w:pPr>
      <w:r>
        <w:t xml:space="preserve">5. Methodology</w:t>
      </w:r>
    </w:p>
    <w:p>
      <w:pPr>
        <w:pStyle w:val="FirstParagraph"/>
      </w:pPr>
      <w:r>
        <w:t xml:space="preserve">This interdisciplinary research employs a three-phase methodology tailored to the</w:t>
      </w:r>
      <w:r>
        <w:t xml:space="preserve"> </w:t>
      </w:r>
      <w:r>
        <w:rPr>
          <w:bCs/>
          <w:b/>
        </w:rPr>
        <w:t xml:space="preserve">United States San Francisco</w:t>
      </w:r>
      <w:r>
        <w:t xml:space="preserve"> </w:t>
      </w:r>
      <w:r>
        <w:t xml:space="preserve">urban context:</w:t>
      </w:r>
    </w:p>
    <w:bookmarkStart w:id="24" w:name="Xfcf15ce7ae2a3a735d306fed22555c7e1fef024"/>
    <w:p>
      <w:pPr>
        <w:pStyle w:val="Heading3"/>
      </w:pPr>
      <w:r>
        <w:t xml:space="preserve">Phase 1: Urban Waste Stream Mapping (Months 1-6)</w:t>
      </w:r>
    </w:p>
    <w:p>
      <w:pPr>
        <w:pStyle w:val="FirstParagraph"/>
      </w:pPr>
      <w:r>
        <w:t xml:space="preserve">Collaborating with San Francisco's Department of Public Works, we will conduct granular waste composition analysis across 15 diverse neighborhoods. Using IoT-enabled waste sensors and chemical fingerprinting, we identify optimal conversion pathways for each district's unique organic load (e.g., seafood processing waste in the Embarcadero vs. restaurant-derived organics in the Mission District).</w:t>
      </w:r>
    </w:p>
    <w:bookmarkEnd w:id="24"/>
    <w:bookmarkStart w:id="25" w:name="X841cefdff77885e2c10f110350a2a1698d21cf0"/>
    <w:p>
      <w:pPr>
        <w:pStyle w:val="Heading3"/>
      </w:pPr>
      <w:r>
        <w:t xml:space="preserve">Phase 2: System Design &amp; Prototyping (Months 7-18)</w:t>
      </w:r>
    </w:p>
    <w:p>
      <w:pPr>
        <w:pStyle w:val="FirstParagraph"/>
      </w:pPr>
      <w:r>
        <w:t xml:space="preserve">A dedicated team of chemical engineers will design compact, modular reactors incorporating:</w:t>
      </w:r>
      <w:r>
        <w:t xml:space="preserve"> </w:t>
      </w:r>
      <w:r>
        <w:t xml:space="preserve">• Microbial fuel cells for simultaneous energy recovery and wastewater treatment</w:t>
      </w:r>
      <w:r>
        <w:t xml:space="preserve"> </w:t>
      </w:r>
      <w:r>
        <w:t xml:space="preserve">• Seismic isolation technology adapted from Stanford's earthquake engineering research</w:t>
      </w:r>
      <w:r>
        <w:t xml:space="preserve"> </w:t>
      </w:r>
      <w:r>
        <w:t xml:space="preserve">• AI-driven process control using historical weather/traffic data to optimize reaction kinetics</w:t>
      </w:r>
    </w:p>
    <w:bookmarkEnd w:id="25"/>
    <w:bookmarkStart w:id="26" w:name="X5e7dddb80578e858c12439eb06605d2bace83c6"/>
    <w:p>
      <w:pPr>
        <w:pStyle w:val="Heading3"/>
      </w:pPr>
      <w:r>
        <w:t xml:space="preserve">Phase 3: Urban Piloting &amp; Scaling (Months 19-30)</w:t>
      </w:r>
    </w:p>
    <w:p>
      <w:pPr>
        <w:pStyle w:val="FirstParagraph"/>
      </w:pPr>
      <w:r>
        <w:t xml:space="preserve">Deploy pilot units in three high-impact sites:</w:t>
      </w:r>
      <w:r>
        <w:t xml:space="preserve"> </w:t>
      </w:r>
      <w:r>
        <w:t xml:space="preserve">• Golden Gate Park's waste composting facility</w:t>
      </w:r>
      <w:r>
        <w:t xml:space="preserve"> </w:t>
      </w:r>
      <w:r>
        <w:t xml:space="preserve">• San Francisco General Hospital's food service operations</w:t>
      </w:r>
      <w:r>
        <w:t xml:space="preserve"> </w:t>
      </w:r>
      <w:r>
        <w:t xml:space="preserve">• The Mission District community center (serving 25,000 residents)</w:t>
      </w:r>
      <w:r>
        <w:t xml:space="preserve"> </w:t>
      </w:r>
      <w:r>
        <w:rPr>
          <w:bCs/>
          <w:b/>
        </w:rPr>
        <w:t xml:space="preserve">Chemical Engineer</w:t>
      </w:r>
      <w:r>
        <w:t xml:space="preserve"> </w:t>
      </w:r>
      <w:r>
        <w:t xml:space="preserve">leadership will oversee real-world data collection on efficiency, cost-benefit ratios, and community acceptance.</w:t>
      </w:r>
    </w:p>
    <w:bookmarkEnd w:id="26"/>
    <w:bookmarkEnd w:id="27"/>
    <w:bookmarkStart w:id="28" w:name="expected-outcomes-and-impact"/>
    <w:p>
      <w:pPr>
        <w:pStyle w:val="Heading2"/>
      </w:pPr>
      <w:r>
        <w:t xml:space="preserve">6. Expected Outcomes and Impact</w:t>
      </w:r>
    </w:p>
    <w:p>
      <w:pPr>
        <w:pStyle w:val="FirstParagraph"/>
      </w:pPr>
      <w:r>
        <w:t xml:space="preserve">This research will deliver tangible outcomes for both San Francisco's infrastructure and the broader field of chemical engineering:</w:t>
      </w:r>
    </w:p>
    <w:p>
      <w:pPr>
        <w:numPr>
          <w:ilvl w:val="0"/>
          <w:numId w:val="1002"/>
        </w:numPr>
        <w:pStyle w:val="Compact"/>
      </w:pPr>
      <w:r>
        <w:rPr>
          <w:bCs/>
          <w:b/>
        </w:rPr>
        <w:t xml:space="preserve">Tangible Urban Solutions:</w:t>
      </w:r>
      <w:r>
        <w:t xml:space="preserve"> </w:t>
      </w:r>
      <w:r>
        <w:t xml:space="preserve">A scalable blueprint for converting 500+ tons of annual municipal organic waste into renewable energy (targeting 3.2 GWh/year) while reducing landfill methane emissions by 47% in pilot zones.</w:t>
      </w:r>
    </w:p>
    <w:p>
      <w:pPr>
        <w:numPr>
          <w:ilvl w:val="0"/>
          <w:numId w:val="1002"/>
        </w:numPr>
        <w:pStyle w:val="Compact"/>
      </w:pPr>
      <w:r>
        <w:rPr>
          <w:bCs/>
          <w:b/>
        </w:rPr>
        <w:t xml:space="preserve">Professional Advancement:</w:t>
      </w:r>
      <w:r>
        <w:t xml:space="preserve"> </w:t>
      </w:r>
      <w:r>
        <w:t xml:space="preserve">Establishes a new paradigm for the</w:t>
      </w:r>
      <w:r>
        <w:t xml:space="preserve"> </w:t>
      </w:r>
      <w:r>
        <w:rPr>
          <w:bCs/>
          <w:b/>
        </w:rPr>
        <w:t xml:space="preserve">Chemical Engineer</w:t>
      </w:r>
      <w:r>
        <w:t xml:space="preserve"> </w:t>
      </w:r>
      <w:r>
        <w:t xml:space="preserve">as an urban systems integrator, not merely an industrial process specialist. This directly addresses the San Francisco Bay Area's projected need for 2,800 additional chemical engineering professionals by 2030 (BLS data).</w:t>
      </w:r>
    </w:p>
    <w:p>
      <w:pPr>
        <w:numPr>
          <w:ilvl w:val="0"/>
          <w:numId w:val="1002"/>
        </w:numPr>
        <w:pStyle w:val="Compact"/>
      </w:pPr>
      <w:r>
        <w:rPr>
          <w:bCs/>
          <w:b/>
        </w:rPr>
        <w:t xml:space="preserve">National Framework:</w:t>
      </w:r>
      <w:r>
        <w:t xml:space="preserve"> </w:t>
      </w:r>
      <w:r>
        <w:t xml:space="preserve">The developed methodology will serve as the first standardized approach for urban chemical engineering in the</w:t>
      </w:r>
      <w:r>
        <w:t xml:space="preserve"> </w:t>
      </w:r>
      <w:r>
        <w:rPr>
          <w:bCs/>
          <w:b/>
        </w:rPr>
        <w:t xml:space="preserve">United States</w:t>
      </w:r>
      <w:r>
        <w:t xml:space="preserve">, with potential application in New York, Los Angeles, and other coastal cities facing similar climate pressures.</w:t>
      </w:r>
    </w:p>
    <w:bookmarkEnd w:id="28"/>
    <w:bookmarkStart w:id="29" w:name="timeline-and-resource-requirements"/>
    <w:p>
      <w:pPr>
        <w:pStyle w:val="Heading2"/>
      </w:pPr>
      <w:r>
        <w:t xml:space="preserve">7. Timeline and Resource Requirements</w:t>
      </w:r>
    </w:p>
    <w:p>
      <w:pPr>
        <w:pStyle w:val="FirstParagraph"/>
      </w:pPr>
      <w:r>
        <w:t xml:space="preserve">The proposed 30-month project requires strategic resources aligned with San Francisco's innovation ecosystem: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San Francisco Partnerships</w:t>
            </w:r>
          </w:p>
        </w:tc>
      </w:tr>
      <w:tr>
        <w:tc>
          <w:tcPr/>
          <w:p>
            <w:pPr>
              <w:pStyle w:val="Compact"/>
              <w:jc w:val="left"/>
            </w:pPr>
            <w:r>
              <w:t xml:space="preserve">Months 1-6</w:t>
            </w:r>
          </w:p>
        </w:tc>
        <w:tc>
          <w:tcPr/>
          <w:p>
            <w:pPr>
              <w:pStyle w:val="Compact"/>
              <w:jc w:val="left"/>
            </w:pPr>
            <w:r>
              <w:t xml:space="preserve">District-level waste mapping; Community engagement workshops</w:t>
            </w:r>
          </w:p>
        </w:tc>
        <w:tc>
          <w:tcPr/>
          <w:p>
            <w:pPr>
              <w:pStyle w:val="Compact"/>
              <w:jc w:val="left"/>
            </w:pPr>
            <w:r>
              <w:t xml:space="preserve">SFDPW, SF Environment Department, Neighborhood Action Groups</w:t>
            </w:r>
          </w:p>
        </w:tc>
      </w:tr>
      <w:tr>
        <w:tc>
          <w:tcPr/>
          <w:p>
            <w:pPr>
              <w:pStyle w:val="Compact"/>
              <w:jc w:val="left"/>
            </w:pPr>
            <w:r>
              <w:t xml:space="preserve">Months 7-18</w:t>
            </w:r>
          </w:p>
        </w:tc>
        <w:tc>
          <w:tcPr/>
          <w:p>
            <w:pPr>
              <w:pStyle w:val="Compact"/>
              <w:jc w:val="left"/>
            </w:pPr>
            <w:r>
              <w:t xml:space="preserve">Reactor prototyping; Seismic safety testing at Lawrence Livermore Lab</w:t>
            </w:r>
          </w:p>
        </w:tc>
        <w:tc>
          <w:tcPr/>
          <w:p>
            <w:pPr>
              <w:pStyle w:val="Compact"/>
              <w:jc w:val="left"/>
            </w:pPr>
            <w:r>
              <w:t xml:space="preserve">UC San Francisco Labs, Berkeley's Clean Energy Research Center</w:t>
            </w:r>
          </w:p>
        </w:tc>
      </w:tr>
      <w:tr>
        <w:tc>
          <w:tcPr/>
          <w:p>
            <w:pPr>
              <w:pStyle w:val="Compact"/>
              <w:jc w:val="left"/>
            </w:pPr>
            <w:r>
              <w:t xml:space="preserve">Months 19-30</w:t>
            </w:r>
          </w:p>
        </w:tc>
        <w:tc>
          <w:tcPr/>
          <w:p>
            <w:pPr>
              <w:pStyle w:val="Compact"/>
              <w:jc w:val="left"/>
            </w:pPr>
            <w:r>
              <w:t xml:space="preserve">Pilot deployment; Data analysis; Policy recommendation drafting</w:t>
            </w:r>
          </w:p>
        </w:tc>
        <w:tc>
          <w:tcPr/>
          <w:p>
            <w:pPr>
              <w:pStyle w:val="Compact"/>
              <w:jc w:val="left"/>
            </w:pPr>
            <w:r>
              <w:t xml:space="preserve">SF Public Utilities Commission, California Energy Commission</w:t>
            </w:r>
          </w:p>
        </w:tc>
      </w:tr>
    </w:tbl>
    <w:bookmarkEnd w:id="29"/>
    <w:bookmarkStart w:id="30" w:name="X6f38bf06e732033fe62a9d5070dc4de683de595"/>
    <w:p>
      <w:pPr>
        <w:pStyle w:val="Heading2"/>
      </w:pPr>
      <w:r>
        <w:t xml:space="preserve">8. Conclusion: The Imperative for San Francisco Leadership</w:t>
      </w:r>
    </w:p>
    <w:p>
      <w:pPr>
        <w:pStyle w:val="FirstParagraph"/>
      </w:pPr>
      <w:r>
        <w:t xml:space="preserve">The intersection of urban density, climate urgency, and technological innovation in</w:t>
      </w:r>
      <w:r>
        <w:t xml:space="preserve"> </w:t>
      </w:r>
      <w:r>
        <w:rPr>
          <w:bCs/>
          <w:b/>
        </w:rPr>
        <w:t xml:space="preserve">United States San Francisco</w:t>
      </w:r>
      <w:r>
        <w:t xml:space="preserve"> </w:t>
      </w:r>
      <w:r>
        <w:t xml:space="preserve">creates a unique laboratory for redefining chemical engineering's societal role. This</w:t>
      </w:r>
      <w:r>
        <w:t xml:space="preserve"> </w:t>
      </w:r>
      <w:r>
        <w:rPr>
          <w:bCs/>
          <w:b/>
        </w:rPr>
        <w:t xml:space="preserve">Research Proposal</w:t>
      </w:r>
      <w:r>
        <w:t xml:space="preserve"> </w:t>
      </w:r>
      <w:r>
        <w:t xml:space="preserve">positions the</w:t>
      </w:r>
      <w:r>
        <w:t xml:space="preserve"> </w:t>
      </w:r>
      <w:r>
        <w:rPr>
          <w:bCs/>
          <w:b/>
        </w:rPr>
        <w:t xml:space="preserve">Chemical Engineer</w:t>
      </w:r>
      <w:r>
        <w:t xml:space="preserve"> </w:t>
      </w:r>
      <w:r>
        <w:t xml:space="preserve">not as a technical specialist but as an essential architect of resilient urban futures. By embedding chemical engineering solutions within San Francisco's fabric—addressing both the physical infrastructure and community needs—we will demonstrate how this discipline can directly advance regional climate goals while generating economic value through circular economy models.</w:t>
      </w:r>
    </w:p>
    <w:p>
      <w:pPr>
        <w:pStyle w:val="BodyText"/>
      </w:pPr>
      <w:r>
        <w:t xml:space="preserve">As San Francisco pioneers the world's most ambitious urban sustainability targets, this research offers a replicable pathway for chemical engineers to drive tangible impact. The outcomes will equip future</w:t>
      </w:r>
      <w:r>
        <w:t xml:space="preserve"> </w:t>
      </w:r>
      <w:r>
        <w:rPr>
          <w:bCs/>
          <w:b/>
        </w:rPr>
        <w:t xml:space="preserve">Chemical Engineer</w:t>
      </w:r>
      <w:r>
        <w:t xml:space="preserve">s with the systems-thinking expertise required to transform cities from resource consumers into regenerative ecosystems. For the</w:t>
      </w:r>
      <w:r>
        <w:t xml:space="preserve"> </w:t>
      </w:r>
      <w:r>
        <w:rPr>
          <w:bCs/>
          <w:b/>
        </w:rPr>
        <w:t xml:space="preserve">United States San Francisco</w:t>
      </w:r>
      <w:r>
        <w:t xml:space="preserve">, this represents an opportunity to become the global benchmark for urban chemical engineering innovation—proving that where sustainability meets ingenuity, resilient communities thrive.</w:t>
      </w:r>
    </w:p>
    <w:p>
      <w:pPr>
        <w:pStyle w:val="BodyText"/>
      </w:pPr>
      <w:r>
        <w:rPr>
          <w:bCs/>
          <w:b/>
        </w:rPr>
        <w:t xml:space="preserve">Word Count: 897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Chemical Engineering Solutions in United States San Francisco</dc:title>
  <dc:creator/>
  <dc:language>en</dc:language>
  <cp:keywords/>
  <dcterms:created xsi:type="dcterms:W3CDTF">2026-07-23T17:25:14Z</dcterms:created>
  <dcterms:modified xsi:type="dcterms:W3CDTF">2026-07-23T17:25:14Z</dcterms:modified>
</cp:coreProperties>
</file>

<file path=docProps/custom.xml><?xml version="1.0" encoding="utf-8"?>
<Properties xmlns="http://schemas.openxmlformats.org/officeDocument/2006/custom-properties" xmlns:vt="http://schemas.openxmlformats.org/officeDocument/2006/docPropsVTypes"/>
</file>