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through</w:t>
      </w:r>
      <w:r>
        <w:t xml:space="preserve"> </w:t>
      </w:r>
      <w:r>
        <w:t xml:space="preserve">Chemical</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249f174271b9ee1022e9f92a397d148a4d2459f"/>
    <w:p>
      <w:pPr>
        <w:pStyle w:val="Heading1"/>
      </w:pPr>
      <w:r>
        <w:t xml:space="preserve">Research Proposal: Developing Innovative Waste Valorization Strategies for Urban Industrial Sectors in Vietnam Ho Chi Minh City</w:t>
      </w:r>
    </w:p>
    <w:bookmarkStart w:id="20" w:name="introduction-and-background"/>
    <w:p>
      <w:pPr>
        <w:pStyle w:val="Heading2"/>
      </w:pPr>
      <w:r>
        <w:t xml:space="preserve">1. Introduction and Background</w:t>
      </w:r>
    </w:p>
    <w:p>
      <w:pPr>
        <w:pStyle w:val="FirstParagraph"/>
      </w:pPr>
      <w:r>
        <w:t xml:space="preserve">Ho Chi Minh City (HCMC), the economic powerhouse of Vietnam, faces mounting environmental pressures due to rapid industrialization and urbanization. As the nation's primary manufacturing and commercial hub, HCMC hosts over 30% of Vietnam's industrial output, including significant textile, food processing, pharmaceuticals, and electronics sectors. This growth has generated substantial industrial waste streams—particularly organic sludge from food factories, chemical effluents from pharmaceutical plants, and plastic residues from packaging industries—often inadequately treated before discharge into the Saigon-Dong Nai river system. The</w:t>
      </w:r>
      <w:r>
        <w:t xml:space="preserve"> </w:t>
      </w:r>
      <w:r>
        <w:rPr>
          <w:bCs/>
          <w:b/>
        </w:rPr>
        <w:t xml:space="preserve">Research Proposal</w:t>
      </w:r>
      <w:r>
        <w:t xml:space="preserve"> </w:t>
      </w:r>
      <w:r>
        <w:t xml:space="preserve">presented here addresses a critical gap in sustainable waste management solutions tailored for HCMC's unique industrial landscape. A highly skilled</w:t>
      </w:r>
      <w:r>
        <w:t xml:space="preserve"> </w:t>
      </w:r>
      <w:r>
        <w:rPr>
          <w:bCs/>
          <w:b/>
        </w:rPr>
        <w:t xml:space="preserve">Chemical Engineer</w:t>
      </w:r>
      <w:r>
        <w:t xml:space="preserve"> </w:t>
      </w:r>
      <w:r>
        <w:t xml:space="preserve">is central to developing these solutions, possessing the expertise to design processes that transform waste into valuable resources while meeting Vietnam’s stringent environmental regulations and aligning with national green growth objectives.</w:t>
      </w:r>
    </w:p>
    <w:bookmarkEnd w:id="20"/>
    <w:bookmarkStart w:id="21" w:name="problem-statement"/>
    <w:p>
      <w:pPr>
        <w:pStyle w:val="Heading2"/>
      </w:pPr>
      <w:r>
        <w:t xml:space="preserve">2. Problem Statement</w:t>
      </w:r>
    </w:p>
    <w:p>
      <w:pPr>
        <w:pStyle w:val="FirstParagraph"/>
      </w:pPr>
      <w:r>
        <w:t xml:space="preserve">The current waste management infrastructure in</w:t>
      </w:r>
      <w:r>
        <w:t xml:space="preserve"> </w:t>
      </w:r>
      <w:r>
        <w:rPr>
          <w:bCs/>
          <w:b/>
        </w:rPr>
        <w:t xml:space="preserve">Vietnam Ho Chi Minh City</w:t>
      </w:r>
      <w:r>
        <w:t xml:space="preserve"> </w:t>
      </w:r>
      <w:r>
        <w:t xml:space="preserve">is overwhelmed, leading to severe water pollution, soil degradation, and public health risks. Conventional treatment methods (e.g., landfills, basic aeration) are energy-intensive, economically unsustainable for small/medium enterprises (SMEs), and fail to recover resources. For instance, food processing plants in HCMC's industrial zones (e.g., Tan Binh, Thu Duc) generate over 150 tons/day of organic sludge with high biochemical oxygen demand (BOD), yet only 30% undergoes any form of treatment. This not only violates the Vietnamese Environmental Protection Law but also represents a lost opportunity for resource recovery. There is an urgent need for scalable, cost-effective technologies that integrate seamlessly into HCMC’s industrial ecosystem—a challenge where the strategic application of chemical engineering principles becomes indispensable.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develop and validate a novel biorefinery framework for converting industrial waste streams into biofuels, biogas, and high-value biomaterials. Specific objectives include:</w:t>
      </w:r>
    </w:p>
    <w:p>
      <w:pPr>
        <w:numPr>
          <w:ilvl w:val="0"/>
          <w:numId w:val="1001"/>
        </w:numPr>
        <w:pStyle w:val="Compact"/>
      </w:pPr>
      <w:r>
        <w:t xml:space="preserve">To characterize dominant waste matrices (e.g., palm oil mill effluent, textile dye sludge) from key HCMC industrial clusters.</w:t>
      </w:r>
    </w:p>
    <w:p>
      <w:pPr>
        <w:numPr>
          <w:ilvl w:val="0"/>
          <w:numId w:val="1001"/>
        </w:numPr>
        <w:pStyle w:val="Compact"/>
      </w:pPr>
      <w:r>
        <w:t xml:space="preserve">To design and optimize a low-cost anaerobic membrane bioreactor (AnMBR) system for high-efficiency biogas production and organic matter removal, tailored to HCMC’s seasonal temperature variations.</w:t>
      </w:r>
    </w:p>
    <w:p>
      <w:pPr>
        <w:numPr>
          <w:ilvl w:val="0"/>
          <w:numId w:val="1001"/>
        </w:numPr>
        <w:pStyle w:val="Compact"/>
      </w:pPr>
      <w:r>
        <w:t xml:space="preserve">To establish a pilot-scale waste valorization unit at an industrial site in Ho Chi Minh City, demonstrating economic viability through energy recovery and byproduct revenue.</w:t>
      </w:r>
    </w:p>
    <w:p>
      <w:pPr>
        <w:numPr>
          <w:ilvl w:val="0"/>
          <w:numId w:val="1001"/>
        </w:numPr>
        <w:pStyle w:val="Compact"/>
      </w:pPr>
      <w:r>
        <w:t xml:space="preserve">To develop a roadmap for scaling the technology across HCMC SMEs, integrating policy incentives aligned with Vietnam’s National Target Program on New Rural Development (NTP-NRD).</w:t>
      </w:r>
    </w:p>
    <w:bookmarkEnd w:id="22"/>
    <w:bookmarkStart w:id="23" w:name="methodology"/>
    <w:p>
      <w:pPr>
        <w:pStyle w:val="Heading2"/>
      </w:pPr>
      <w:r>
        <w:t xml:space="preserve">4. Methodology</w:t>
      </w:r>
    </w:p>
    <w:p>
      <w:pPr>
        <w:pStyle w:val="FirstParagraph"/>
      </w:pPr>
      <w:r>
        <w:t xml:space="preserve">The research will employ a multidisciplinary approach combining laboratory experimentation, pilot-scale validation, and socio-economic analysis within the context of</w:t>
      </w:r>
      <w:r>
        <w:t xml:space="preserve"> </w:t>
      </w:r>
      <w:r>
        <w:rPr>
          <w:bCs/>
          <w:b/>
        </w:rPr>
        <w:t xml:space="preserve">Vietnam Ho Chi Minh City</w:t>
      </w:r>
      <w:r>
        <w:t xml:space="preserve">.</w:t>
      </w:r>
    </w:p>
    <w:p>
      <w:pPr>
        <w:numPr>
          <w:ilvl w:val="0"/>
          <w:numId w:val="1002"/>
        </w:numPr>
        <w:pStyle w:val="Compact"/>
      </w:pPr>
      <w:r>
        <w:rPr>
          <w:bCs/>
          <w:b/>
        </w:rPr>
        <w:t xml:space="preserve">Phase 1: Waste Stream Characterization (Months 1-6):</w:t>
      </w:r>
      <w:r>
        <w:t xml:space="preserve"> </w:t>
      </w:r>
      <w:r>
        <w:t xml:space="preserve">Collaborate with HCMC’s Department of Natural Resources and Environment (DONRE) to collect waste samples from 5 major industrial zones. Analyze physicochemical properties, toxicity, and resource potential using standard methods (e.g., EPA protocols).</w:t>
      </w:r>
    </w:p>
    <w:p>
      <w:pPr>
        <w:numPr>
          <w:ilvl w:val="0"/>
          <w:numId w:val="1002"/>
        </w:numPr>
        <w:pStyle w:val="Compact"/>
      </w:pPr>
      <w:r>
        <w:rPr>
          <w:bCs/>
          <w:b/>
        </w:rPr>
        <w:t xml:space="preserve">Phase 2: Process Design &amp; Lab Optimization (Months 7-18):</w:t>
      </w:r>
      <w:r>
        <w:t xml:space="preserve"> </w:t>
      </w:r>
      <w:r>
        <w:t xml:space="preserve">Utilize computational fluid dynamics (CFD) modeling to optimize AnMBR reactor configurations for HCMC’s climate. Test microbial consortia from local wastewater systems to enhance biogas yield under tropical conditions. A</w:t>
      </w:r>
      <w:r>
        <w:t xml:space="preserve"> </w:t>
      </w:r>
      <w:r>
        <w:rPr>
          <w:bCs/>
          <w:b/>
        </w:rPr>
        <w:t xml:space="preserve">Chemical Engineer</w:t>
      </w:r>
      <w:r>
        <w:t xml:space="preserve"> </w:t>
      </w:r>
      <w:r>
        <w:t xml:space="preserve">will lead this phase, ensuring process safety and efficiency.</w:t>
      </w:r>
    </w:p>
    <w:p>
      <w:pPr>
        <w:numPr>
          <w:ilvl w:val="0"/>
          <w:numId w:val="1002"/>
        </w:numPr>
        <w:pStyle w:val="Compact"/>
      </w:pPr>
      <w:r>
        <w:rPr>
          <w:bCs/>
          <w:b/>
        </w:rPr>
        <w:t xml:space="preserve">Phase 3: Pilot Implementation (Months 19-30):</w:t>
      </w:r>
      <w:r>
        <w:t xml:space="preserve"> </w:t>
      </w:r>
      <w:r>
        <w:t xml:space="preserve">Partner with a textile manufacturer in HCMC’s Saigon Hi-Tech Park to deploy a modular waste valorization unit. Monitor performance metrics (biogas output, COD reduction, operational costs) against baseline treatment methods.</w:t>
      </w:r>
    </w:p>
    <w:p>
      <w:pPr>
        <w:numPr>
          <w:ilvl w:val="0"/>
          <w:numId w:val="1002"/>
        </w:numPr>
        <w:pStyle w:val="Compact"/>
      </w:pPr>
      <w:r>
        <w:rPr>
          <w:bCs/>
          <w:b/>
        </w:rPr>
        <w:t xml:space="preserve">Phase 4: Socio-Economic &amp; Policy Analysis (Months 25-36):</w:t>
      </w:r>
      <w:r>
        <w:t xml:space="preserve"> </w:t>
      </w:r>
      <w:r>
        <w:t xml:space="preserve">Conduct cost-benefit analyses for HCMC SMEs and draft policy briefs for the Ministry of Science and Technology, proposing subsidies or tax incentives to accelerate adoption across</w:t>
      </w:r>
      <w:r>
        <w:t xml:space="preserve"> </w:t>
      </w:r>
      <w:r>
        <w:rPr>
          <w:bCs/>
          <w:b/>
        </w:rPr>
        <w:t xml:space="preserve">Vietnam Ho Chi Minh City</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 research will deliver a proven, adaptable technology platform directly applicable to HCMC’s industrial challenges. Key outcomes include:</w:t>
      </w:r>
    </w:p>
    <w:p>
      <w:pPr>
        <w:numPr>
          <w:ilvl w:val="0"/>
          <w:numId w:val="1003"/>
        </w:numPr>
        <w:pStyle w:val="Compact"/>
      </w:pPr>
      <w:r>
        <w:t xml:space="preserve">A 40-60% reduction in organic waste volume and 75%+ decrease in BOD for target industries, significantly easing pressure on the Saigon River ecosystem.</w:t>
      </w:r>
    </w:p>
    <w:p>
      <w:pPr>
        <w:numPr>
          <w:ilvl w:val="0"/>
          <w:numId w:val="1003"/>
        </w:numPr>
        <w:pStyle w:val="Compact"/>
      </w:pPr>
      <w:r>
        <w:t xml:space="preserve">Production of renewable biogas (sufficient to power a medium-sized factory) and stable compost byproducts, generating new revenue streams for participating firms.</w:t>
      </w:r>
    </w:p>
    <w:p>
      <w:pPr>
        <w:numPr>
          <w:ilvl w:val="0"/>
          <w:numId w:val="1003"/>
        </w:numPr>
        <w:pStyle w:val="Compact"/>
      </w:pPr>
      <w:r>
        <w:t xml:space="preserve">A comprehensive technical and economic model enabling replication across HCMC’s 12,000+ SMEs, reducing waste treatment costs by an estimated 35%.</w:t>
      </w:r>
    </w:p>
    <w:p>
      <w:pPr>
        <w:numPr>
          <w:ilvl w:val="0"/>
          <w:numId w:val="1003"/>
        </w:numPr>
        <w:pStyle w:val="Compact"/>
      </w:pPr>
      <w:r>
        <w:t xml:space="preserve">Policy recommendations to integrate resource recovery into Vietnam’s circular economy strategy, positioning HCMC as a national leader in sustainable industrial practices.</w:t>
      </w:r>
    </w:p>
    <w:p>
      <w:pPr>
        <w:pStyle w:val="FirstParagraph"/>
      </w:pPr>
      <w:r>
        <w:t xml:space="preserve">The significance extends beyond environmental remediation: This</w:t>
      </w:r>
      <w:r>
        <w:t xml:space="preserve"> </w:t>
      </w:r>
      <w:r>
        <w:rPr>
          <w:bCs/>
          <w:b/>
        </w:rPr>
        <w:t xml:space="preserve">Research Proposal</w:t>
      </w:r>
      <w:r>
        <w:t xml:space="preserve"> </w:t>
      </w:r>
      <w:r>
        <w:t xml:space="preserve">will directly empower a new generation of Vietnamese</w:t>
      </w:r>
      <w:r>
        <w:t xml:space="preserve"> </w:t>
      </w:r>
      <w:r>
        <w:rPr>
          <w:bCs/>
          <w:b/>
        </w:rPr>
        <w:t xml:space="preserve">Chemical Engineer</w:t>
      </w:r>
      <w:r>
        <w:t xml:space="preserve">s equipped to solve locally relevant challenges. By embedding the solution within HCMC’s socio-industrial fabric, the project ensures technological adoption through community engagement and tailored business models—addressing a critical gap where imported Western technologies often fail due to cost or operational mismatch.</w:t>
      </w:r>
    </w:p>
    <w:bookmarkEnd w:id="24"/>
    <w:bookmarkStart w:id="25" w:name="X872096cd03e1e7124b31886d1790a6a2e61cb74"/>
    <w:p>
      <w:pPr>
        <w:pStyle w:val="Heading2"/>
      </w:pPr>
      <w:r>
        <w:t xml:space="preserve">6. Implementation Context: Why Vietnam Ho Chi Minh City?</w:t>
      </w:r>
    </w:p>
    <w:p>
      <w:pPr>
        <w:pStyle w:val="FirstParagraph"/>
      </w:pPr>
      <w:r>
        <w:rPr>
          <w:bCs/>
          <w:b/>
        </w:rPr>
        <w:t xml:space="preserve">Vietnam Ho Chi Minh City</w:t>
      </w:r>
      <w:r>
        <w:t xml:space="preserve"> </w:t>
      </w:r>
      <w:r>
        <w:t xml:space="preserve">is the ideal testbed for this research due to its concentration of industrial activity, existing environmental governance structures (e.g., HCMC’s 2030 Environmental Protection Plan), and strategic alignment with national priorities like the Vietnam Green Growth Strategy. The city’s rapid growth has made it a bellwether for Southeast Asia’s urban sustainability challenges. Success here will provide a replicable blueprint for other Vietnamese metropolitan centers (e.g., Hanoi, Da Nang) while attracting international attention to Vietnam’s commitment to green industrialization—a key focus of the 2023 UN-Habitat report on resilient cities.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and actionable solution to one of Ho Chi Minh City’s most pressing environmental challenges through the lens of chemical engineering innovation. By transforming waste into value within HCMC’s industrial ecosystem, the project will deliver measurable ecological benefits, economic gains for local businesses, and a scalable model for sustainable development across</w:t>
      </w:r>
      <w:r>
        <w:t xml:space="preserve"> </w:t>
      </w:r>
      <w:r>
        <w:rPr>
          <w:bCs/>
          <w:b/>
        </w:rPr>
        <w:t xml:space="preserve">Vietnam</w:t>
      </w:r>
      <w:r>
        <w:t xml:space="preserve">. The role of the</w:t>
      </w:r>
      <w:r>
        <w:t xml:space="preserve"> </w:t>
      </w:r>
      <w:r>
        <w:rPr>
          <w:bCs/>
          <w:b/>
        </w:rPr>
        <w:t xml:space="preserve">Chemical Engineer</w:t>
      </w:r>
      <w:r>
        <w:t xml:space="preserve"> </w:t>
      </w:r>
      <w:r>
        <w:t xml:space="preserve">is pivotal—not merely as a technologist but as a catalyst for systemic change. Investing in this research is an investment in HCMC’s future resilience, Vietnam’s green transition, and the professional advancement of engineers who will lead the nation’s industrial evolution.</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Industrial Processes through Chemical Engineering in Vietnam Ho Chi Minh City</dc:title>
  <dc:creator/>
  <dc:language>en</dc:language>
  <cp:keywords/>
  <dcterms:created xsi:type="dcterms:W3CDTF">2026-07-24T11:08:20Z</dcterms:created>
  <dcterms:modified xsi:type="dcterms:W3CDTF">2026-07-24T11:08:20Z</dcterms:modified>
</cp:coreProperties>
</file>

<file path=docProps/custom.xml><?xml version="1.0" encoding="utf-8"?>
<Properties xmlns="http://schemas.openxmlformats.org/officeDocument/2006/custom-properties" xmlns:vt="http://schemas.openxmlformats.org/officeDocument/2006/docPropsVTypes"/>
</file>