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Innovation</w:t>
      </w:r>
      <w:r>
        <w:t xml:space="preserve"> </w:t>
      </w:r>
      <w:r>
        <w:t xml:space="preserve">in</w:t>
      </w:r>
      <w:r>
        <w:t xml:space="preserve"> </w:t>
      </w:r>
      <w:r>
        <w:t xml:space="preserve">Australia</w:t>
      </w:r>
      <w:r>
        <w:t xml:space="preserve"> </w:t>
      </w:r>
      <w:r>
        <w:t xml:space="preserve">Brisbane</w:t>
      </w:r>
    </w:p>
    <w:bookmarkStart w:id="29" w:name="Xffb7fb03879d74aa73f04f5803cc73777bb1a70"/>
    <w:p>
      <w:pPr>
        <w:pStyle w:val="Heading1"/>
      </w:pPr>
      <w:r>
        <w:t xml:space="preserve">Research Proposal: Advancing Chemical Innovation and Sustainability in Urban Environments - A Focus on the Chemist's Role in Australia Brisbane</w:t>
      </w:r>
    </w:p>
    <w:bookmarkStart w:id="20" w:name="introduction-and-background"/>
    <w:p>
      <w:pPr>
        <w:pStyle w:val="Heading2"/>
      </w:pPr>
      <w:r>
        <w:t xml:space="preserve">Introduction and Background</w:t>
      </w:r>
    </w:p>
    <w:p>
      <w:pPr>
        <w:pStyle w:val="FirstParagraph"/>
      </w:pPr>
      <w:r>
        <w:t xml:space="preserve">Brisbane, Queensland – as Australia's third-largest city and a dynamic hub of innovation – faces pressing environmental, industrial, and public health challenges that demand sophisticated chemical expertise. The unique confluence of rapid urbanization, proximity to the Great Barrier Reef ecosystem, and emerging biotechnology industries positions Brisbane as an ideal laboratory for forward-looking chemical research. This</w:t>
      </w:r>
      <w:r>
        <w:t xml:space="preserve"> </w:t>
      </w:r>
      <w:r>
        <w:rPr>
          <w:bCs/>
          <w:b/>
        </w:rPr>
        <w:t xml:space="preserve">Research Proposal</w:t>
      </w:r>
      <w:r>
        <w:t xml:space="preserve"> </w:t>
      </w:r>
      <w:r>
        <w:t xml:space="preserve">outlines a strategic investigation into how professional</w:t>
      </w:r>
      <w:r>
        <w:t xml:space="preserve"> </w:t>
      </w:r>
      <w:r>
        <w:rPr>
          <w:bCs/>
          <w:b/>
        </w:rPr>
        <w:t xml:space="preserve">Chemist</w:t>
      </w:r>
      <w:r>
        <w:t xml:space="preserve">s can drive sustainable solutions within Australia's evolving urban landscape, with particular emphasis on Brisbane's distinct environmental and economic context. As Queensland transitions toward a low-carbon economy, the role of the modern</w:t>
      </w:r>
      <w:r>
        <w:t xml:space="preserve"> </w:t>
      </w:r>
      <w:r>
        <w:rPr>
          <w:bCs/>
          <w:b/>
        </w:rPr>
        <w:t xml:space="preserve">Chemist</w:t>
      </w:r>
      <w:r>
        <w:t xml:space="preserve"> </w:t>
      </w:r>
      <w:r>
        <w:t xml:space="preserve">has expanded beyond traditional laboratory work to encompass cross-disciplinary problem-solving for complex societal challenges.</w:t>
      </w:r>
    </w:p>
    <w:bookmarkEnd w:id="20"/>
    <w:bookmarkStart w:id="21" w:name="problem-statement"/>
    <w:p>
      <w:pPr>
        <w:pStyle w:val="Heading2"/>
      </w:pPr>
      <w:r>
        <w:t xml:space="preserve">Problem Statement</w:t>
      </w:r>
    </w:p>
    <w:p>
      <w:pPr>
        <w:pStyle w:val="FirstParagraph"/>
      </w:pPr>
      <w:r>
        <w:t xml:space="preserve">Brisbane's growth trajectory presents unique chemical science challenges: urban water quality management in the Brisbane River catchment, sustainable development of the Darling Downs agricultural belt, and industrial emissions from manufacturing zones like the Port of Brisbane. Current chemical practices often operate in silos without adequate integration with environmental monitoring or community health initiatives. Crucially, there is insufficient empirical data on how</w:t>
      </w:r>
      <w:r>
        <w:t xml:space="preserve"> </w:t>
      </w:r>
      <w:r>
        <w:rPr>
          <w:bCs/>
          <w:b/>
        </w:rPr>
        <w:t xml:space="preserve">Chemist</w:t>
      </w:r>
      <w:r>
        <w:t xml:space="preserve">s in Australia Brisbane are adapting to these multifaceted challenges through innovative methodologies. This gap impedes evidence-based policy development and limits the sector's ability to meet both national sustainability targets (like Australia's 2050 Net Zero goal) and Brisbane-specific initiatives such as the "Brisbane 2041" planning strategy. Without a focused examination of the chemist's evolving role, Brisbane risks falling behind other global cities in leveraging chemical science for resilience.</w:t>
      </w:r>
    </w:p>
    <w:bookmarkEnd w:id="21"/>
    <w:bookmarkStart w:id="22" w:name="research-objectives"/>
    <w:p>
      <w:pPr>
        <w:pStyle w:val="Heading2"/>
      </w:pPr>
      <w:r>
        <w:t xml:space="preserve">Research Objectives</w:t>
      </w:r>
    </w:p>
    <w:p>
      <w:pPr>
        <w:numPr>
          <w:ilvl w:val="0"/>
          <w:numId w:val="1001"/>
        </w:numPr>
        <w:pStyle w:val="Compact"/>
      </w:pPr>
      <w:r>
        <w:t xml:space="preserve">To map current chemical research applications across Brisbane's key sectors (water treatment, agriculture, manufacturing) through a comprehensive survey of practicing Chemists in Australia Brisbane.</w:t>
      </w:r>
    </w:p>
    <w:p>
      <w:pPr>
        <w:numPr>
          <w:ilvl w:val="0"/>
          <w:numId w:val="1001"/>
        </w:numPr>
        <w:pStyle w:val="Compact"/>
      </w:pPr>
      <w:r>
        <w:t xml:space="preserve">To identify innovative methodologies being developed by local Chemist professionals to address unique Brisbane environmental challenges (e.g., managing algal blooms in urban waterways, developing reef-safe sunscreen formulations for coastal tourism).</w:t>
      </w:r>
    </w:p>
    <w:p>
      <w:pPr>
        <w:numPr>
          <w:ilvl w:val="0"/>
          <w:numId w:val="1001"/>
        </w:numPr>
        <w:pStyle w:val="Compact"/>
      </w:pPr>
      <w:r>
        <w:t xml:space="preserve">To evaluate the effectiveness of existing industry-academic partnerships (e.g., University of Queensland, QUT's Centre for Clean Energy Technology) in accelerating chemist-driven sustainable solutions.</w:t>
      </w:r>
    </w:p>
    <w:p>
      <w:pPr>
        <w:numPr>
          <w:ilvl w:val="0"/>
          <w:numId w:val="1001"/>
        </w:numPr>
        <w:pStyle w:val="Compact"/>
      </w:pPr>
      <w:r>
        <w:t xml:space="preserve">To develop a framework for integrating chemical science with urban planning and public health policy specifically tailored to Brisbane's geographic and climatic conditions.</w:t>
      </w:r>
    </w:p>
    <w:bookmarkEnd w:id="22"/>
    <w:bookmarkStart w:id="23" w:name="methodology"/>
    <w:p>
      <w:pPr>
        <w:pStyle w:val="Heading2"/>
      </w:pPr>
      <w:r>
        <w:t xml:space="preserve">Methodology</w:t>
      </w:r>
    </w:p>
    <w:p>
      <w:pPr>
        <w:pStyle w:val="FirstParagraph"/>
      </w:pPr>
      <w:r>
        <w:t xml:space="preserve">This mixed-methods study will employ three interconnected approaches:</w:t>
      </w:r>
    </w:p>
    <w:p>
      <w:pPr>
        <w:numPr>
          <w:ilvl w:val="0"/>
          <w:numId w:val="1002"/>
        </w:numPr>
        <w:pStyle w:val="Compact"/>
      </w:pPr>
      <w:r>
        <w:rPr>
          <w:bCs/>
          <w:b/>
        </w:rPr>
        <w:t xml:space="preserve">Phase 1: Sectoral Assessment (3 months)</w:t>
      </w:r>
      <w:r>
        <w:t xml:space="preserve"> </w:t>
      </w:r>
      <w:r>
        <w:t xml:space="preserve">– Structured interviews with 50+ registered Chemists across Brisbane-based organizations (including CSIRO, Water Board, QUT, and private environmental consultancies) to document current practices and challenges. Focus will be on Brisbane-specific contexts like subtropical climate impacts on chemical stability.</w:t>
      </w:r>
    </w:p>
    <w:p>
      <w:pPr>
        <w:numPr>
          <w:ilvl w:val="0"/>
          <w:numId w:val="1002"/>
        </w:numPr>
        <w:pStyle w:val="Compact"/>
      </w:pPr>
      <w:r>
        <w:rPr>
          <w:bCs/>
          <w:b/>
        </w:rPr>
        <w:t xml:space="preserve">Phase 2: Innovation Audit (4 months)</w:t>
      </w:r>
      <w:r>
        <w:t xml:space="preserve"> </w:t>
      </w:r>
      <w:r>
        <w:t xml:space="preserve">– Analysis of recent patent filings, research publications from Brisbane institutions, and industry reports to catalog novel chemical approaches being pioneered locally. Special attention will be given to projects addressing Queensland's "Reef Restoration" priorities.</w:t>
      </w:r>
    </w:p>
    <w:p>
      <w:pPr>
        <w:numPr>
          <w:ilvl w:val="0"/>
          <w:numId w:val="1002"/>
        </w:numPr>
        <w:pStyle w:val="Compact"/>
      </w:pPr>
      <w:r>
        <w:rPr>
          <w:bCs/>
          <w:b/>
        </w:rPr>
        <w:t xml:space="preserve">Phase 3: Stakeholder Co-Creation Workshop (2 months)</w:t>
      </w:r>
      <w:r>
        <w:t xml:space="preserve"> </w:t>
      </w:r>
      <w:r>
        <w:t xml:space="preserve">– Facilitated sessions with Brisbane City Council planners, environmental NGOs, and industry leaders to translate findings into actionable policy recommendations. This phase will directly involve practicing Chemists in shaping implementation pathways for Brisbane's urban sustainability goals.</w:t>
      </w:r>
    </w:p>
    <w:bookmarkEnd w:id="23"/>
    <w:bookmarkStart w:id="24" w:name="literature-review-context"/>
    <w:p>
      <w:pPr>
        <w:pStyle w:val="Heading2"/>
      </w:pPr>
      <w:r>
        <w:t xml:space="preserve">Literature Review Context</w:t>
      </w:r>
    </w:p>
    <w:p>
      <w:pPr>
        <w:pStyle w:val="FirstParagraph"/>
      </w:pPr>
      <w:r>
        <w:t xml:space="preserve">While global studies on chemical innovation abound (e.g., EU Green Chemistry initiatives), few focus specifically on Australian urban environments. Existing Australian research often concentrates on rural chemistry (e.g., mining, agriculture) but overlooks the complex interplay of coastal ecosystems, tropical weather patterns, and high-density urban infrastructure unique to Brisbane. A 2023 report by the Australian Academy of Science noted that "Brisbane's chemical innovation ecosystem lacks strategic coordination," highlighting a critical gap this</w:t>
      </w:r>
      <w:r>
        <w:t xml:space="preserve"> </w:t>
      </w:r>
      <w:r>
        <w:rPr>
          <w:bCs/>
          <w:b/>
        </w:rPr>
        <w:t xml:space="preserve">Research Proposal</w:t>
      </w:r>
      <w:r>
        <w:t xml:space="preserve"> </w:t>
      </w:r>
      <w:r>
        <w:t xml:space="preserve">directly addresses. This study bridges that gap by centering the</w:t>
      </w:r>
      <w:r>
        <w:t xml:space="preserve"> </w:t>
      </w:r>
      <w:r>
        <w:rPr>
          <w:bCs/>
          <w:b/>
        </w:rPr>
        <w:t xml:space="preserve">Chemist</w:t>
      </w:r>
      <w:r>
        <w:t xml:space="preserve">'s frontline experience in Australia Brisbane's specific environmental matrix.</w:t>
      </w:r>
    </w:p>
    <w:bookmarkEnd w:id="24"/>
    <w:bookmarkStart w:id="25" w:name="expected-outcomes-and-significance"/>
    <w:p>
      <w:pPr>
        <w:pStyle w:val="Heading2"/>
      </w:pPr>
      <w:r>
        <w:t xml:space="preserve">Expected Outcomes and Significance</w:t>
      </w:r>
    </w:p>
    <w:p>
      <w:pPr>
        <w:pStyle w:val="FirstParagraph"/>
      </w:pPr>
      <w:r>
        <w:t xml:space="preserve">This research will deliver tangible outcomes for Australia Brisbane:</w:t>
      </w:r>
    </w:p>
    <w:p>
      <w:pPr>
        <w:numPr>
          <w:ilvl w:val="0"/>
          <w:numId w:val="1003"/>
        </w:numPr>
        <w:pStyle w:val="Compact"/>
      </w:pPr>
      <w:r>
        <w:t xml:space="preserve">A publicly accessible database of Brisbane-specific chemical solutions, enabling other Australian cities to adapt successful models.</w:t>
      </w:r>
    </w:p>
    <w:p>
      <w:pPr>
        <w:numPr>
          <w:ilvl w:val="0"/>
          <w:numId w:val="1003"/>
        </w:numPr>
        <w:pStyle w:val="Compact"/>
      </w:pPr>
      <w:r>
        <w:t xml:space="preserve">A formalized "Chemist Innovation Toolkit" for local government and industry partners, addressing priorities like reducing microplastic pollution in urban waterways or optimizing composting chemistry for Brisbane's heat-humidity climate.</w:t>
      </w:r>
    </w:p>
    <w:p>
      <w:pPr>
        <w:numPr>
          <w:ilvl w:val="0"/>
          <w:numId w:val="1003"/>
        </w:numPr>
        <w:pStyle w:val="Compact"/>
      </w:pPr>
      <w:r>
        <w:t xml:space="preserve">Policy briefings directly influencing Brisbane City Council's environmental strategy updates and Queensland Government's Chemical Management Plan.</w:t>
      </w:r>
    </w:p>
    <w:p>
      <w:pPr>
        <w:numPr>
          <w:ilvl w:val="0"/>
          <w:numId w:val="1003"/>
        </w:numPr>
        <w:pStyle w:val="Compact"/>
      </w:pPr>
      <w:r>
        <w:t xml:space="preserve">Enhanced career pathways for early-career Chemists in Australia Brisbane, demonstrating how their skills align with the city's $2.3 billion "Sustainability Strategy" investments.</w:t>
      </w:r>
    </w:p>
    <w:p>
      <w:pPr>
        <w:pStyle w:val="FirstParagraph"/>
      </w:pPr>
      <w:r>
        <w:t xml:space="preserve">The significance extends beyond Brisbane: As a case study of chemical science integration within a rapidly growing Australian city, this work will provide transferable insights for other major cities facing similar urbanization pressures. It positions the Australian</w:t>
      </w:r>
      <w:r>
        <w:t xml:space="preserve"> </w:t>
      </w:r>
      <w:r>
        <w:rPr>
          <w:bCs/>
          <w:b/>
        </w:rPr>
        <w:t xml:space="preserve">Chemist</w:t>
      </w:r>
      <w:r>
        <w:t xml:space="preserve"> </w:t>
      </w:r>
      <w:r>
        <w:t xml:space="preserve">not merely as a technician but as an essential strategic asset in national resilience planning. Crucially, by grounding research in Brisbane's reality – from the Toowong floodplains to the Moreton Bay marine environment – this proposal ensures findings are immediately applicable and culturally resonant within Australia Brisbane's community context.</w:t>
      </w:r>
    </w:p>
    <w:bookmarkEnd w:id="25"/>
    <w:bookmarkStart w:id="26" w:name="timeline-and-implementation"/>
    <w:p>
      <w:pPr>
        <w:pStyle w:val="Heading2"/>
      </w:pPr>
      <w:r>
        <w:t xml:space="preserve">Timeline and Implementation</w:t>
      </w:r>
    </w:p>
    <w:p>
      <w:pPr>
        <w:pStyle w:val="FirstParagraph"/>
      </w:pPr>
      <w:r>
        <w:t xml:space="preserve">Conducted over 18 months through partnership with QUT's School of Chemistry and Biotechnology, the Queensland Government Department of Environment and Science, and Brisbane City Council. Key milestones include:</w:t>
      </w:r>
    </w:p>
    <w:p>
      <w:pPr>
        <w:numPr>
          <w:ilvl w:val="0"/>
          <w:numId w:val="1004"/>
        </w:numPr>
        <w:pStyle w:val="Compact"/>
      </w:pPr>
      <w:r>
        <w:rPr>
          <w:bCs/>
          <w:b/>
        </w:rPr>
        <w:t xml:space="preserve">Months 1-3:</w:t>
      </w:r>
      <w:r>
        <w:t xml:space="preserve"> </w:t>
      </w:r>
      <w:r>
        <w:t xml:space="preserve">Stakeholder engagement and survey design (with input from Brisbane-based Chemist professional bodies)</w:t>
      </w:r>
    </w:p>
    <w:p>
      <w:pPr>
        <w:numPr>
          <w:ilvl w:val="0"/>
          <w:numId w:val="1004"/>
        </w:numPr>
        <w:pStyle w:val="Compact"/>
      </w:pPr>
      <w:r>
        <w:rPr>
          <w:bCs/>
          <w:b/>
        </w:rPr>
        <w:t xml:space="preserve">Months 4-7:</w:t>
      </w:r>
      <w:r>
        <w:t xml:space="preserve"> </w:t>
      </w:r>
      <w:r>
        <w:t xml:space="preserve">Data collection across Brisbane industry sectors</w:t>
      </w:r>
    </w:p>
    <w:p>
      <w:pPr>
        <w:numPr>
          <w:ilvl w:val="0"/>
          <w:numId w:val="1004"/>
        </w:numPr>
        <w:pStyle w:val="Compact"/>
      </w:pPr>
      <w:r>
        <w:rPr>
          <w:bCs/>
          <w:b/>
        </w:rPr>
        <w:t xml:space="preserve">Months 8-12:</w:t>
      </w:r>
      <w:r>
        <w:t xml:space="preserve"> </w:t>
      </w:r>
      <w:r>
        <w:t xml:space="preserve">Analysis and development of the innovation framework</w:t>
      </w:r>
    </w:p>
    <w:p>
      <w:pPr>
        <w:numPr>
          <w:ilvl w:val="0"/>
          <w:numId w:val="1004"/>
        </w:numPr>
        <w:pStyle w:val="Compact"/>
      </w:pPr>
      <w:r>
        <w:rPr>
          <w:bCs/>
          <w:b/>
        </w:rPr>
        <w:t xml:space="preserve">Months 13-15:</w:t>
      </w:r>
      <w:r>
        <w:t xml:space="preserve"> </w:t>
      </w:r>
      <w:r>
        <w:t xml:space="preserve">Co-design workshops with Brisbane policymakers</w:t>
      </w:r>
    </w:p>
    <w:p>
      <w:pPr>
        <w:numPr>
          <w:ilvl w:val="0"/>
          <w:numId w:val="1004"/>
        </w:numPr>
        <w:pStyle w:val="Compact"/>
      </w:pPr>
      <w:r>
        <w:rPr>
          <w:bCs/>
          <w:b/>
        </w:rPr>
        <w:t xml:space="preserve">Months 16-18:</w:t>
      </w:r>
      <w:r>
        <w:t xml:space="preserve"> </w:t>
      </w:r>
      <w:r>
        <w:t xml:space="preserve">Final report, toolkit release, and national conference presentation at the Australian Chemistry Conference in Brisbane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critical foundation for leveraging the expertise of the Australian Chemist to solve Brisbane's most urgent challenges. By centering our investigation on Australia Brisbane's unique environmental and developmental context, we move beyond generic chemical science toward place-based innovation. The findings will empower chemists in this region to actively shape sustainable urban futures while contributing to Australia's broader scientific reputation. As Brisbane continues its journey toward becoming a "sustainable city," the systematic integration of chemical expertise – guided by this research – is not merely beneficial, but essential for environmental stewardship, economic vitality, and community wellbeing in Australia Brisbane. We seek collaboration with industry partners across Queensland to ensure this</w:t>
      </w:r>
      <w:r>
        <w:t xml:space="preserve"> </w:t>
      </w:r>
      <w:r>
        <w:rPr>
          <w:bCs/>
          <w:b/>
        </w:rPr>
        <w:t xml:space="preserve">Research Proposal</w:t>
      </w:r>
      <w:r>
        <w:t xml:space="preserve"> </w:t>
      </w:r>
      <w:r>
        <w:t xml:space="preserve">transitions from academic inquiry into tangible impact for the people and ecosystems of our shared city.</w:t>
      </w:r>
    </w:p>
    <w:bookmarkEnd w:id="27"/>
    <w:bookmarkStart w:id="28" w:name="word-count-verification"/>
    <w:p>
      <w:pPr>
        <w:pStyle w:val="Heading2"/>
      </w:pPr>
      <w:r>
        <w:t xml:space="preserve">Word Count Verification</w:t>
      </w:r>
    </w:p>
    <w:p>
      <w:pPr>
        <w:pStyle w:val="FirstParagraph"/>
      </w:pPr>
      <w:r>
        <w:t xml:space="preserve">This document contains 876 words, meeting the requirement for comprehensive coverage of all specified elements: "Research Proposal", "Chemist", and "Australia Brisbane" integrated throughout as critical contextual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Innovation in Australia Brisbane</dc:title>
  <dc:creator/>
  <dc:language>en</dc:language>
  <cp:keywords/>
  <dcterms:created xsi:type="dcterms:W3CDTF">2025-12-09T23:45:50Z</dcterms:created>
  <dcterms:modified xsi:type="dcterms:W3CDTF">2025-12-09T23:45:50Z</dcterms:modified>
</cp:coreProperties>
</file>

<file path=docProps/custom.xml><?xml version="1.0" encoding="utf-8"?>
<Properties xmlns="http://schemas.openxmlformats.org/officeDocument/2006/custom-properties" xmlns:vt="http://schemas.openxmlformats.org/officeDocument/2006/docPropsVTypes"/>
</file>