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Chemistry</w:t>
      </w:r>
      <w:r>
        <w:t xml:space="preserve"> </w:t>
      </w:r>
      <w:r>
        <w:t xml:space="preserve">in</w:t>
      </w:r>
      <w:r>
        <w:t xml:space="preserve"> </w:t>
      </w:r>
      <w:r>
        <w:t xml:space="preserve">Australia</w:t>
      </w:r>
      <w:r>
        <w:t xml:space="preserve"> </w:t>
      </w:r>
      <w:r>
        <w:t xml:space="preserve">Melbourne</w:t>
      </w:r>
    </w:p>
    <w:bookmarkStart w:id="29" w:name="X6fc71611a79fdf08fdf6f6af1fe663249636f91"/>
    <w:p>
      <w:pPr>
        <w:pStyle w:val="Heading1"/>
      </w:pPr>
      <w:r>
        <w:t xml:space="preserve">Research Proposal: Development of Biodegradable Polymers for Environmental Sustainability in Australia Melbourne</w:t>
      </w:r>
    </w:p>
    <w:bookmarkStart w:id="20" w:name="introduction-and-context"/>
    <w:p>
      <w:pPr>
        <w:pStyle w:val="Heading2"/>
      </w:pPr>
      <w:r>
        <w:t xml:space="preserve">Introduction and Context</w:t>
      </w:r>
    </w:p>
    <w:p>
      <w:pPr>
        <w:pStyle w:val="FirstParagraph"/>
      </w:pPr>
      <w:r>
        <w:t xml:space="preserve">The role of a Chemist is increasingly vital in addressing global environmental challenges, particularly within the dynamic scientific landscape of Australia Melbourne. As urban centers expand and climate pressures intensify, Melbourne has emerged as a hub for innovative chemical research with significant implications for national sustainability goals. This Research Proposal outlines a critical investigation into the development of novel biodegradable polymers derived from Australian biomass resources—a project that directly responds to Victoria’s 2030 Waste Reduction Target and positions Melbourne as a leader in green chemistry. The urgency of this work is underscored by Australia’s annual plastic pollution burden exceeding 1.4 million tons, with Melbourne alone generating over 650,000 tons of waste yearly (Victorian EPA, 2023). This Research Proposal identifies a strategic opportunity to deploy the expertise of a skilled Chemist in creating materials that align with both environmental imperatives and Melbourne’s economic ambitions as a sustainability leader within Australia.</w:t>
      </w:r>
    </w:p>
    <w:bookmarkEnd w:id="20"/>
    <w:bookmarkStart w:id="21" w:name="problem-statement"/>
    <w:p>
      <w:pPr>
        <w:pStyle w:val="Heading2"/>
      </w:pPr>
      <w:r>
        <w:t xml:space="preserve">Problem Statement</w:t>
      </w:r>
    </w:p>
    <w:p>
      <w:pPr>
        <w:pStyle w:val="FirstParagraph"/>
      </w:pPr>
      <w:r>
        <w:t xml:space="preserve">Current plastic alternatives often rely on petroleum-based feedstocks or non-native agricultural byproducts, creating supply chain vulnerabilities and carbon footprints that undermine their environmental benefits. In Australia Melbourne, the absence of regionally adapted biodegradable materials limits local waste management efficacy and misses economic opportunities. A Chemist in this context must navigate complex challenges: achieving polymer performance comparable to conventional plastics while ensuring complete biodegradation under Australian soil conditions within 6–12 months. This gap necessitates targeted research leveraging Victoria’s unique biomass resources—such as eucalyptus lignin and agricultural residues—to develop polymers that are not only sustainable but also economically viable for Melbourne-based manufacturers.</w:t>
      </w:r>
    </w:p>
    <w:bookmarkEnd w:id="21"/>
    <w:bookmarkStart w:id="22" w:name="literature-review"/>
    <w:p>
      <w:pPr>
        <w:pStyle w:val="Heading2"/>
      </w:pPr>
      <w:r>
        <w:t xml:space="preserve">Literature Review</w:t>
      </w:r>
    </w:p>
    <w:p>
      <w:pPr>
        <w:pStyle w:val="FirstParagraph"/>
      </w:pPr>
      <w:r>
        <w:t xml:space="preserve">Recent studies (e.g., Chen et al., 2023) demonstrate promising advances in biopolymer engineering globally, yet few address the specific climatic and regulatory conditions of Australia Melbourne. While European research focuses on corn starch-based polymers, these require imported feedstocks and degrade poorly in warmer Australian soils. Australian initiatives like CSIRO’s "Circular Economy" program (2022) highlight biomass potential but lack commercial-scale polymer development tailored to Melbourne’s industrial ecosystem. Crucially, no existing framework integrates Victorian waste streams with polymer chemistry at the scale required for municipal impact. This Research Proposal bridges these gaps by proposing a Chemist-led approach that synthesizes local resource availability, biodegradation kinetics under Melbourne microclimates, and manufacturing scalability—addressing critical omissions in current literature.</w:t>
      </w:r>
    </w:p>
    <w:bookmarkEnd w:id="22"/>
    <w:bookmarkStart w:id="23" w:name="research-objectives"/>
    <w:p>
      <w:pPr>
        <w:pStyle w:val="Heading2"/>
      </w:pPr>
      <w:r>
        <w:t xml:space="preserve">Research Objectives</w:t>
      </w:r>
    </w:p>
    <w:p>
      <w:pPr>
        <w:pStyle w:val="FirstParagraph"/>
      </w:pPr>
      <w:r>
        <w:t xml:space="preserve">This project establishes four interconnected objectives to position the role of a Chemist as central to Melbourne’s sustainability infrastructure:</w:t>
      </w:r>
    </w:p>
    <w:p>
      <w:pPr>
        <w:numPr>
          <w:ilvl w:val="0"/>
          <w:numId w:val="1001"/>
        </w:numPr>
        <w:pStyle w:val="Compact"/>
      </w:pPr>
      <w:r>
        <w:rPr>
          <w:bCs/>
          <w:b/>
        </w:rPr>
        <w:t xml:space="preserve">Feedstock Optimization:</w:t>
      </w:r>
      <w:r>
        <w:t xml:space="preserve"> </w:t>
      </w:r>
      <w:r>
        <w:t xml:space="preserve">Identify and process Victorian biomass (e.g., sawmill waste, vineyard byproducts) into high-purity polymer precursors using low-energy methods.</w:t>
      </w:r>
    </w:p>
    <w:p>
      <w:pPr>
        <w:numPr>
          <w:ilvl w:val="0"/>
          <w:numId w:val="1001"/>
        </w:numPr>
        <w:pStyle w:val="Compact"/>
      </w:pPr>
      <w:r>
        <w:rPr>
          <w:bCs/>
          <w:b/>
        </w:rPr>
        <w:t xml:space="preserve">Material Engineering:</w:t>
      </w:r>
      <w:r>
        <w:t xml:space="preserve"> </w:t>
      </w:r>
      <w:r>
        <w:t xml:space="preserve">Design polymers exhibiting comparable mechanical strength to polyethylene while achieving &gt;90% biodegradation in 9 months under Melbourne soil conditions (22°C–28°C, pH 5.5–7.0).</w:t>
      </w:r>
    </w:p>
    <w:p>
      <w:pPr>
        <w:numPr>
          <w:ilvl w:val="0"/>
          <w:numId w:val="1001"/>
        </w:numPr>
        <w:pStyle w:val="Compact"/>
      </w:pPr>
      <w:r>
        <w:rPr>
          <w:bCs/>
          <w:b/>
        </w:rPr>
        <w:t xml:space="preserve">Economic Viability:</w:t>
      </w:r>
      <w:r>
        <w:t xml:space="preserve"> </w:t>
      </w:r>
      <w:r>
        <w:t xml:space="preserve">Develop a cost model demonstrating competitiveness with conventional plastics at Melbourne-scale production (&gt;1,000 tons/year).</w:t>
      </w:r>
    </w:p>
    <w:p>
      <w:pPr>
        <w:numPr>
          <w:ilvl w:val="0"/>
          <w:numId w:val="1001"/>
        </w:numPr>
        <w:pStyle w:val="Compact"/>
      </w:pPr>
      <w:r>
        <w:rPr>
          <w:bCs/>
          <w:b/>
        </w:rPr>
        <w:t xml:space="preserve">Stakeholder Integration:</w:t>
      </w:r>
      <w:r>
        <w:t xml:space="preserve"> </w:t>
      </w:r>
      <w:r>
        <w:t xml:space="preserve">Partner with Melbourne-based companies (e.g., Visy Industries, SPC Group) to validate prototypes and secure pathway to market.</w:t>
      </w:r>
    </w:p>
    <w:bookmarkEnd w:id="23"/>
    <w:bookmarkStart w:id="24" w:name="methodology"/>
    <w:p>
      <w:pPr>
        <w:pStyle w:val="Heading2"/>
      </w:pPr>
      <w:r>
        <w:t xml:space="preserve">Methodology</w:t>
      </w:r>
    </w:p>
    <w:p>
      <w:pPr>
        <w:pStyle w:val="FirstParagraph"/>
      </w:pPr>
      <w:r>
        <w:t xml:space="preserve">The research employs a multidisciplinary methodology tailored for Australia Melbourne’s context. Phase 1 (Months 1–6) involves chemometric analysis of Victoria’s biomass streams using FTIR and GC-MS at RMIT University’s Victorian Centre for Advanced Materials and Manufacturing. Phase 2 (Months 7–18) focuses on polymer synthesis via green chemistry techniques (e.g., enzymatic catalysis), followed by accelerated biodegradation testing in Melbourne-specific soil simulants. Crucially, the Chemist will collaborate with Monash University’s environmental scientists to deploy field trials across Melbourne parks and urban farms—testing degradation rates under real-world conditions. Statistical analysis (ANOVA) will correlate polymer composition with biodegradation efficacy. Phase 3 (Months 19–24) includes life-cycle assessment using Australia’s National Carbon Accounting System and economic modeling via Victoria’s Manufacturing Innovation Hub. All protocols adhere to the Australian Institute of Chemistry’s ethical guidelines and Victorian Environment Protection Act.</w:t>
      </w:r>
    </w:p>
    <w:bookmarkEnd w:id="24"/>
    <w:bookmarkStart w:id="25" w:name="expected-outcomes-and-significance"/>
    <w:p>
      <w:pPr>
        <w:pStyle w:val="Heading2"/>
      </w:pPr>
      <w:r>
        <w:t xml:space="preserve">Expected Outcomes and Significance</w:t>
      </w:r>
    </w:p>
    <w:p>
      <w:pPr>
        <w:pStyle w:val="FirstParagraph"/>
      </w:pPr>
      <w:r>
        <w:t xml:space="preserve">This Research Proposal will deliver three transformative outcomes: (1) A patentable biodegradable polymer formula optimized for Melbourne’s climate; (2) A comprehensive economic model proving cost parity with conventional plastics at commercial scale; and (3) Established industry partnerships enabling rapid deployment. For Australia Melbourne, this directly supports the "Melbourne 2050" Climate Strategy by reducing landfill pressure—potentially diverting 18,000 tons of plastic waste annually from Melbourne’s landfills. The project elevates the profile of a Chemist as an indispensable agent for urban sustainability, attracting federal funding (e.g., Australian Research Council) and positioning Melbourne as a global benchmark for regenerative chemistry. Critically, it creates high-skilled jobs: the project will train 4 PhD students in Victoria’s emerging green chemistry sector, aligning with Australia’s National Science Strategy 2021–30.</w:t>
      </w:r>
    </w:p>
    <w:bookmarkEnd w:id="25"/>
    <w:bookmarkStart w:id="26" w:name="timeline-and-resource-requirements"/>
    <w:p>
      <w:pPr>
        <w:pStyle w:val="Heading2"/>
      </w:pPr>
      <w:r>
        <w:t xml:space="preserve">Timeline and Resource Requirements</w:t>
      </w:r>
    </w:p>
    <w:p>
      <w:pPr>
        <w:pStyle w:val="FirstParagraph"/>
      </w:pPr>
      <w:r>
        <w:t xml:space="preserve">Phase</w:t>
      </w:r>
    </w:p>
    <w:p>
      <w:pPr>
        <w:pStyle w:val="BodyText"/>
      </w:pPr>
      <w:r>
        <w:t xml:space="preserve">Key Activities</w:t>
      </w:r>
    </w:p>
    <w:p>
      <w:pPr>
        <w:pStyle w:val="BodyText"/>
      </w:pPr>
      <w:r>
        <w:t xml:space="preserve">Duration (Months)</w:t>
      </w:r>
    </w:p>
    <w:p>
      <w:pPr>
        <w:pStyle w:val="BodyText"/>
      </w:pPr>
      <w:r>
        <w:t xml:space="preserve">Biomass Characterization</w:t>
      </w:r>
    </w:p>
    <w:p>
      <w:pPr>
        <w:pStyle w:val="BodyText"/>
      </w:pPr>
      <w:r>
        <w:t xml:space="preserve">Sourcing, analysis of 20+ Victoria feedstocks</w:t>
      </w:r>
    </w:p>
    <w:p>
      <w:pPr>
        <w:pStyle w:val="BodyText"/>
      </w:pPr>
      <w:r>
        <w:t xml:space="preserve">1–6</w:t>
      </w:r>
    </w:p>
    <w:p>
      <w:pPr>
        <w:pStyle w:val="BodyText"/>
      </w:pPr>
      <w:r>
        <w:t xml:space="preserve">Polymer Synthesis &amp; Testing</w:t>
      </w:r>
    </w:p>
    <w:p>
      <w:pPr>
        <w:pStyle w:val="BodyText"/>
      </w:pPr>
      <w:r>
        <w:t xml:space="preserve">Lab-scale production; biodegradation trials</w:t>
      </w:r>
    </w:p>
    <w:p>
      <w:pPr>
        <w:pStyle w:val="BodyText"/>
      </w:pPr>
      <w:r>
        <w:t xml:space="preserve">&lt; td&gt;7–18</w:t>
      </w:r>
    </w:p>
    <w:p>
      <w:pPr>
        <w:pStyle w:val="BodyText"/>
      </w:pPr>
      <w:r>
        <w:t xml:space="preserve">Field Validation &amp; Economics</w:t>
      </w:r>
    </w:p>
    <w:p>
      <w:pPr>
        <w:pStyle w:val="BodyText"/>
      </w:pPr>
      <w:r>
        <w:t xml:space="preserve">Melbourne site trials; cost modeling with industry partners</w:t>
      </w:r>
    </w:p>
    <w:p>
      <w:pPr>
        <w:pStyle w:val="BodyText"/>
      </w:pPr>
      <w:r>
        <w:t xml:space="preserve">19–24</w:t>
      </w:r>
    </w:p>
    <w:bookmarkEnd w:id="26"/>
    <w:bookmarkStart w:id="28" w:name="Xaf3290aba820c4e22611d53be6524619ee42969"/>
    <w:p>
      <w:pPr>
        <w:pStyle w:val="Heading2"/>
      </w:pPr>
      <w:r>
        <w:t xml:space="preserve">Conclusion: The Chemist as Catalyst for Melbourne’s Future</w:t>
      </w:r>
    </w:p>
    <w:p>
      <w:pPr>
        <w:pStyle w:val="FirstParagraph"/>
      </w:pPr>
      <w:r>
        <w:t xml:space="preserve">This Research Proposal defines a pivotal pathway where the expertise of a Chemist transcends traditional laboratory work to become a cornerstone of Australia Melbourne’s environmental resilience. By embedding local biomass utilization within polymer science, the project delivers an actionable solution to Victoria’s waste crisis while advancing Australia’s global leadership in sustainable chemistry. The proposed timeline ensures rapid transition from research to real-world impact—aligning with Melbourne’s ambition to become the world’s most liveable city by 2050. For a Chemist committed to tangible change, this role represents an unparalleled opportunity to shape policy, industry standards, and ecological outcomes within one of Australia’s most innovative urban ecosystems. As Australia faces mounting pressure to decarbonize its economy, this research will not only fulfill the responsibilities of a Chemist but also set a national benchmark for science-driven sustainability in Melbourne and beyond. The successful execution of this Research Proposal promises enduring benefits: cleaner waterways, reduced carbon emissions, and a thriving green chemistry sector that cements Australia Melbourne’s reputation as an international model for environmentally intelligent industry.</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Chemistry in Australia Melbourne</dc:title>
  <dc:creator/>
  <dc:language>en</dc:language>
  <cp:keywords/>
  <dcterms:created xsi:type="dcterms:W3CDTF">2026-07-14T23:00:26Z</dcterms:created>
  <dcterms:modified xsi:type="dcterms:W3CDTF">2026-07-14T23:00:26Z</dcterms:modified>
</cp:coreProperties>
</file>

<file path=docProps/custom.xml><?xml version="1.0" encoding="utf-8"?>
<Properties xmlns="http://schemas.openxmlformats.org/officeDocument/2006/custom-properties" xmlns:vt="http://schemas.openxmlformats.org/officeDocument/2006/docPropsVTypes"/>
</file>