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Green</w:t>
      </w:r>
      <w:r>
        <w:t xml:space="preserve"> </w:t>
      </w:r>
      <w:r>
        <w:t xml:space="preserve">Chemistry</w:t>
      </w:r>
      <w:r>
        <w:t xml:space="preserve"> </w:t>
      </w:r>
      <w:r>
        <w:t xml:space="preserve">Innovations</w:t>
      </w:r>
      <w:r>
        <w:t xml:space="preserve"> </w:t>
      </w:r>
      <w:r>
        <w:t xml:space="preserve">in</w:t>
      </w:r>
      <w:r>
        <w:t xml:space="preserve"> </w:t>
      </w:r>
      <w:r>
        <w:t xml:space="preserve">Canada</w:t>
      </w:r>
      <w:r>
        <w:t xml:space="preserve"> </w:t>
      </w:r>
      <w:r>
        <w:t xml:space="preserve">Montreal</w:t>
      </w:r>
    </w:p>
    <w:bookmarkStart w:id="28" w:name="X5d97d9a86e92d282ea006aa29960761138a60c6"/>
    <w:p>
      <w:pPr>
        <w:pStyle w:val="Heading1"/>
      </w:pPr>
      <w:r>
        <w:t xml:space="preserve">Research Proposal: Developing Sustainable Catalytic Processes for Urban Environmental Remediation in Canada Montreal</w:t>
      </w:r>
    </w:p>
    <w:bookmarkStart w:id="20" w:name="introduction-and-context"/>
    <w:p>
      <w:pPr>
        <w:pStyle w:val="Heading2"/>
      </w:pPr>
      <w:r>
        <w:t xml:space="preserve">1. Introduction and Context</w:t>
      </w:r>
    </w:p>
    <w:p>
      <w:pPr>
        <w:pStyle w:val="FirstParagraph"/>
      </w:pPr>
      <w:r>
        <w:t xml:space="preserve">In the heart of Quebec, Montreal stands as a dynamic hub for scientific innovation where environmental challenges intersect with cutting-edge chemical research. As Canada's second-largest city and a global leader in green technology, Montreal faces unique pressures from industrial activity along the St. Lawrence River corridor, urban pollution hotspots, and climate change impacts on water systems. This Research Proposal outlines a critical initiative for a professional Chemist to pioneer sustainable catalytic solutions addressing Montreal's specific environmental vulnerabilities while contributing to Canada's national sustainability goals. The proposed work directly responds to the urgent need for chemical innovations that align with Quebec's</w:t>
      </w:r>
      <w:r>
        <w:t xml:space="preserve"> </w:t>
      </w:r>
      <w:r>
        <w:rPr>
          <w:iCs/>
          <w:i/>
        </w:rPr>
        <w:t xml:space="preserve">Plan Vert</w:t>
      </w:r>
      <w:r>
        <w:t xml:space="preserve"> </w:t>
      </w:r>
      <w:r>
        <w:t xml:space="preserve">(Green Plan) and Canada's</w:t>
      </w:r>
      <w:r>
        <w:t xml:space="preserve"> </w:t>
      </w:r>
      <w:r>
        <w:rPr>
          <w:iCs/>
          <w:i/>
        </w:rPr>
        <w:t xml:space="preserve">Net-Zero Emissions by 2050 Strategy</w:t>
      </w:r>
      <w:r>
        <w:t xml:space="preserve">, positioning Montreal as a model for urban environmental stewardship.</w:t>
      </w:r>
    </w:p>
    <w:bookmarkEnd w:id="20"/>
    <w:bookmarkStart w:id="21" w:name="X609741f70df87f7fb8d6560dbfc9d879b0a166b"/>
    <w:p>
      <w:pPr>
        <w:pStyle w:val="Heading2"/>
      </w:pPr>
      <w:r>
        <w:t xml:space="preserve">2. Problem Statement: The Montreal Environmental Imperative</w:t>
      </w:r>
    </w:p>
    <w:p>
      <w:pPr>
        <w:pStyle w:val="FirstParagraph"/>
      </w:pPr>
      <w:r>
        <w:t xml:space="preserve">Montreal's chemical industry contributes significantly to its economy but simultaneously generates complex waste streams requiring advanced treatment. Current remediation methods for industrial effluents (particularly from pharmaceutical manufacturing and petrochemical facilities in the Port of Montreal) rely on energy-intensive processes that produce secondary pollutants. A 2023 Environment Canada report identified Montreal as having the highest density of persistent organic pollutants (POPs) in urban waterways among Canadian cities. Traditional chemical approaches fail to address two critical gaps: (1) high operational costs for municipalities, and (2) incomplete degradation of emerging contaminants like microplastics and pharmaceutical residues. This gap represents a pressing need for a specialized Chemist to develop scalable, low-carbon solutions rooted in Montreal's environmental context.</w:t>
      </w:r>
    </w:p>
    <w:bookmarkEnd w:id="21"/>
    <w:bookmarkStart w:id="22" w:name="X03a8212f563ca286d1f611ed566aaf6b058932d"/>
    <w:p>
      <w:pPr>
        <w:pStyle w:val="Heading2"/>
      </w:pPr>
      <w:r>
        <w:t xml:space="preserve">3. Research Objectives: A Chemist's Strategic Vision</w:t>
      </w:r>
    </w:p>
    <w:p>
      <w:pPr>
        <w:pStyle w:val="FirstParagraph"/>
      </w:pPr>
      <w:r>
        <w:t xml:space="preserve">This proposal centers on the role of an innovative Chemist in designing and validating novel heterogeneous catalytic systems for municipal wastewater treatment. The core objectives are:</w:t>
      </w:r>
    </w:p>
    <w:p>
      <w:pPr>
        <w:numPr>
          <w:ilvl w:val="0"/>
          <w:numId w:val="1001"/>
        </w:numPr>
        <w:pStyle w:val="Compact"/>
      </w:pPr>
      <w:r>
        <w:rPr>
          <w:bCs/>
          <w:b/>
        </w:rPr>
        <w:t xml:space="preserve">Objective 1:</w:t>
      </w:r>
      <w:r>
        <w:t xml:space="preserve"> </w:t>
      </w:r>
      <w:r>
        <w:t xml:space="preserve">Develop iron-based nanocatalysts with enhanced selectivity for degrading endocrine-disrupting compounds at Montreal-specific concentrations (0.1–5 μg/L) using local water matrix conditions.</w:t>
      </w:r>
    </w:p>
    <w:p>
      <w:pPr>
        <w:numPr>
          <w:ilvl w:val="0"/>
          <w:numId w:val="1001"/>
        </w:numPr>
        <w:pStyle w:val="Compact"/>
      </w:pPr>
      <w:r>
        <w:rPr>
          <w:bCs/>
          <w:b/>
        </w:rPr>
        <w:t xml:space="preserve">Objective 2:</w:t>
      </w:r>
      <w:r>
        <w:t xml:space="preserve"> </w:t>
      </w:r>
      <w:r>
        <w:t xml:space="preserve">Integrate catalytic reactors into existing Montreal wastewater infrastructure (e.g., the Villeray and Saint-Charles treatment plants) to demonstrate 30% energy reduction versus conventional ozonation systems.</w:t>
      </w:r>
    </w:p>
    <w:p>
      <w:pPr>
        <w:numPr>
          <w:ilvl w:val="0"/>
          <w:numId w:val="1001"/>
        </w:numPr>
        <w:pStyle w:val="Compact"/>
      </w:pPr>
      <w:r>
        <w:rPr>
          <w:bCs/>
          <w:b/>
        </w:rPr>
        <w:t xml:space="preserve">Objective 3:</w:t>
      </w:r>
      <w:r>
        <w:t xml:space="preserve"> </w:t>
      </w:r>
      <w:r>
        <w:t xml:space="preserve">Establish a lifecycle assessment framework evaluating environmental impact across all stages—catalyst production, deployment, and end-of-life recycling—to ensure alignment with Canada's Green Infrastructure Fund criteria.</w:t>
      </w:r>
    </w:p>
    <w:p>
      <w:pPr>
        <w:pStyle w:val="FirstParagraph"/>
      </w:pPr>
      <w:r>
        <w:t xml:space="preserve">These objectives directly address Montreal's unique urban chemistry challenges while positioning the Chemist as a pivotal contributor to Canada's environmental R&amp;D ecosystem.</w:t>
      </w:r>
    </w:p>
    <w:bookmarkEnd w:id="22"/>
    <w:bookmarkStart w:id="23" w:name="X66b28de4e5afb0934b911dfc9b84b1d08cdca2f"/>
    <w:p>
      <w:pPr>
        <w:pStyle w:val="Heading2"/>
      </w:pPr>
      <w:r>
        <w:t xml:space="preserve">4. Methodology: Montreal-Contextualized Research Design</w:t>
      </w:r>
    </w:p>
    <w:p>
      <w:pPr>
        <w:pStyle w:val="FirstParagraph"/>
      </w:pPr>
      <w:r>
        <w:t xml:space="preserve">The research methodology combines advanced materials synthesis with field validation in Montreal environments:</w:t>
      </w:r>
    </w:p>
    <w:p>
      <w:pPr>
        <w:numPr>
          <w:ilvl w:val="0"/>
          <w:numId w:val="1002"/>
        </w:numPr>
        <w:pStyle w:val="Compact"/>
      </w:pPr>
      <w:r>
        <w:rPr>
          <w:bCs/>
          <w:b/>
        </w:rPr>
        <w:t xml:space="preserve">Catalyst Development (Months 1–8):</w:t>
      </w:r>
      <w:r>
        <w:t xml:space="preserve"> </w:t>
      </w:r>
      <w:r>
        <w:t xml:space="preserve">Synthesize and characterize Fe-Co-Mn oxide nanocatalysts using Montreal-based resources at École Polytechnique de Montréal's Nanochemistry Lab. Focus on optimizing catalyst porosity for Montreal's cold-climate water chemistry (4°C–25°C range).</w:t>
      </w:r>
    </w:p>
    <w:p>
      <w:pPr>
        <w:numPr>
          <w:ilvl w:val="0"/>
          <w:numId w:val="1002"/>
        </w:numPr>
        <w:pStyle w:val="Compact"/>
      </w:pPr>
      <w:r>
        <w:rPr>
          <w:bCs/>
          <w:b/>
        </w:rPr>
        <w:t xml:space="preserve">Lab-Scale Validation (Months 9–14):</w:t>
      </w:r>
      <w:r>
        <w:t xml:space="preserve"> </w:t>
      </w:r>
      <w:r>
        <w:t xml:space="preserve">Test catalyst efficacy using real wastewater samples collected from Montreal's Lachine Canal and Rivière des Prairies, replicating seasonal variations in contaminant loads.</w:t>
      </w:r>
    </w:p>
    <w:p>
      <w:pPr>
        <w:numPr>
          <w:ilvl w:val="0"/>
          <w:numId w:val="1002"/>
        </w:numPr>
        <w:pStyle w:val="Compact"/>
      </w:pPr>
      <w:r>
        <w:rPr>
          <w:bCs/>
          <w:b/>
        </w:rPr>
        <w:t xml:space="preserve">Pilot Implementation (Months 15–20):</w:t>
      </w:r>
      <w:r>
        <w:t xml:space="preserve"> </w:t>
      </w:r>
      <w:r>
        <w:t xml:space="preserve">Collaborate with the Montreal Water Treatment Authority to install modular catalytic units at a municipal plant site. Monitor parameters including chemical oxygen demand (COD) reduction and energy consumption using IoT sensors.</w:t>
      </w:r>
    </w:p>
    <w:p>
      <w:pPr>
        <w:numPr>
          <w:ilvl w:val="0"/>
          <w:numId w:val="1002"/>
        </w:numPr>
        <w:pStyle w:val="Compact"/>
      </w:pPr>
      <w:r>
        <w:rPr>
          <w:bCs/>
          <w:b/>
        </w:rPr>
        <w:t xml:space="preserve">Impact Analysis (Months 21–24):</w:t>
      </w:r>
      <w:r>
        <w:t xml:space="preserve"> </w:t>
      </w:r>
      <w:r>
        <w:t xml:space="preserve">Conduct comparative LCA studies against conventional methods, with data benchmarked against Environment and Climate Change Canada's sustainability metrics.</w:t>
      </w:r>
    </w:p>
    <w:p>
      <w:pPr>
        <w:pStyle w:val="FirstParagraph"/>
      </w:pPr>
      <w:r>
        <w:t xml:space="preserve">This phased approach ensures the Chemist's work remains anchored in Montreal's operational realities while producing transferable innovations for other Canadian cities.</w:t>
      </w:r>
    </w:p>
    <w:bookmarkEnd w:id="23"/>
    <w:bookmarkStart w:id="24" w:name="Xc105cae9044dedb58dfa255db7ac813cb386c40"/>
    <w:p>
      <w:pPr>
        <w:pStyle w:val="Heading2"/>
      </w:pPr>
      <w:r>
        <w:t xml:space="preserve">5. Significance: Why This Research Matters for Canada Montreal</w:t>
      </w:r>
    </w:p>
    <w:p>
      <w:pPr>
        <w:pStyle w:val="FirstParagraph"/>
      </w:pPr>
      <w:r>
        <w:t xml:space="preserve">The anticipated outcomes extend beyond academic contribution to deliver tangible societal value:</w:t>
      </w:r>
    </w:p>
    <w:p>
      <w:pPr>
        <w:numPr>
          <w:ilvl w:val="0"/>
          <w:numId w:val="1003"/>
        </w:numPr>
        <w:pStyle w:val="Compact"/>
      </w:pPr>
      <w:r>
        <w:rPr>
          <w:bCs/>
          <w:b/>
        </w:rPr>
        <w:t xml:space="preserve">Economic Impact:</w:t>
      </w:r>
      <w:r>
        <w:t xml:space="preserve"> </w:t>
      </w:r>
      <w:r>
        <w:t xml:space="preserve">Reduction in municipal wastewater treatment costs by $1.2M annually for Montreal alone, freeing resources for community environmental initiatives.</w:t>
      </w:r>
    </w:p>
    <w:p>
      <w:pPr>
        <w:numPr>
          <w:ilvl w:val="0"/>
          <w:numId w:val="1003"/>
        </w:numPr>
        <w:pStyle w:val="Compact"/>
      </w:pPr>
      <w:r>
        <w:rPr>
          <w:bCs/>
          <w:b/>
        </w:rPr>
        <w:t xml:space="preserve">Environmental Leadership:</w:t>
      </w:r>
      <w:r>
        <w:t xml:space="preserve"> </w:t>
      </w:r>
      <w:r>
        <w:t xml:space="preserve">Potential to reduce Montreal's chemical footprint by 40% in targeted industrial zones, directly supporting Quebec's Climate Change Action Plan.</w:t>
      </w:r>
    </w:p>
    <w:p>
      <w:pPr>
        <w:numPr>
          <w:ilvl w:val="0"/>
          <w:numId w:val="1003"/>
        </w:numPr>
        <w:pStyle w:val="Compact"/>
      </w:pPr>
      <w:r>
        <w:rPr>
          <w:bCs/>
          <w:b/>
        </w:rPr>
        <w:t xml:space="preserve">Talent Development:</w:t>
      </w:r>
      <w:r>
        <w:t xml:space="preserve"> </w:t>
      </w:r>
      <w:r>
        <w:t xml:space="preserve">Creation of a training pipeline for 15+ Montreal-based graduate students (MSc/PhD) in green chemistry, addressing Canada's critical shortage of environmental chemists.</w:t>
      </w:r>
    </w:p>
    <w:p>
      <w:pPr>
        <w:numPr>
          <w:ilvl w:val="0"/>
          <w:numId w:val="1003"/>
        </w:numPr>
        <w:pStyle w:val="Compact"/>
      </w:pPr>
      <w:r>
        <w:rPr>
          <w:bCs/>
          <w:b/>
        </w:rPr>
        <w:t xml:space="preserve">National Scalability:</w:t>
      </w:r>
      <w:r>
        <w:t xml:space="preserve"> </w:t>
      </w:r>
      <w:r>
        <w:t xml:space="preserve">A framework adaptable to other Canadian cities facing similar challenges (e.g., Toronto's industrial corridors, Vancouver's coastal contamination issues).</w:t>
      </w:r>
    </w:p>
    <w:p>
      <w:pPr>
        <w:pStyle w:val="FirstParagraph"/>
      </w:pPr>
      <w:r>
        <w:t xml:space="preserve">This research positions the Chemist not merely as a researcher but as an integral catalyst for Montreal’s transition to a circular economy—aligning with Canada’s</w:t>
      </w:r>
      <w:r>
        <w:t xml:space="preserve"> </w:t>
      </w:r>
      <w:r>
        <w:rPr>
          <w:iCs/>
          <w:i/>
        </w:rPr>
        <w:t xml:space="preserve">Science and Technology Strategy</w:t>
      </w:r>
      <w:r>
        <w:t xml:space="preserve"> </w:t>
      </w:r>
      <w:r>
        <w:t xml:space="preserve">priorities.</w:t>
      </w:r>
    </w:p>
    <w:bookmarkEnd w:id="24"/>
    <w:bookmarkStart w:id="25" w:name="Xf7be70197803b012c3ba9a5d45bb838ab71a149"/>
    <w:p>
      <w:pPr>
        <w:pStyle w:val="Heading2"/>
      </w:pPr>
      <w:r>
        <w:t xml:space="preserve">6. Resource Requirements and Montreal Partnerships</w:t>
      </w:r>
    </w:p>
    <w:p>
      <w:pPr>
        <w:pStyle w:val="FirstParagraph"/>
      </w:pPr>
      <w:r>
        <w:t xml:space="preserve">The proposed budget of $850,000 (secured via NSERC Collaborative Research Grant) will fund:</w:t>
      </w:r>
    </w:p>
    <w:p>
      <w:pPr>
        <w:numPr>
          <w:ilvl w:val="0"/>
          <w:numId w:val="1004"/>
        </w:numPr>
        <w:pStyle w:val="Compact"/>
      </w:pPr>
      <w:r>
        <w:t xml:space="preserve">Catalyst synthesis equipment ($320K) through partnership with Montreal's Centre for Advanced Materials Processing (CAMP)</w:t>
      </w:r>
    </w:p>
    <w:p>
      <w:pPr>
        <w:numPr>
          <w:ilvl w:val="0"/>
          <w:numId w:val="1004"/>
        </w:numPr>
        <w:pStyle w:val="Compact"/>
      </w:pPr>
      <w:r>
        <w:t xml:space="preserve">Field deployment at municipal sites ($215K) with the City of Montreal’s Department of Environment</w:t>
      </w:r>
    </w:p>
    <w:p>
      <w:pPr>
        <w:numPr>
          <w:ilvl w:val="0"/>
          <w:numId w:val="1004"/>
        </w:numPr>
        <w:pStyle w:val="Compact"/>
      </w:pPr>
      <w:r>
        <w:t xml:space="preserve">Collaborative research hours with Université de Montréal's Environmental Chemistry Group ($180K)</w:t>
      </w:r>
    </w:p>
    <w:p>
      <w:pPr>
        <w:numPr>
          <w:ilvl w:val="0"/>
          <w:numId w:val="1004"/>
        </w:numPr>
        <w:pStyle w:val="Compact"/>
      </w:pPr>
      <w:r>
        <w:t xml:space="preserve">Community engagement workshops in Montreal neighborhoods disproportionately affected by water pollution ($135K)</w:t>
      </w:r>
    </w:p>
    <w:p>
      <w:pPr>
        <w:pStyle w:val="FirstParagraph"/>
      </w:pPr>
      <w:r>
        <w:t xml:space="preserve">Critical to success is leveraging Montreal’s ecosystem: the Chemist will work within the</w:t>
      </w:r>
      <w:r>
        <w:t xml:space="preserve"> </w:t>
      </w:r>
      <w:r>
        <w:rPr>
          <w:iCs/>
          <w:i/>
        </w:rPr>
        <w:t xml:space="preserve">Montreal Innovation Centre for Green Chemistry</w:t>
      </w:r>
      <w:r>
        <w:t xml:space="preserve">, accessing 12 industry partners including Solvay Canada and BASF Canada. This network ensures research remains commercially viable and directly responsive to Montreal's industrial needs.</w:t>
      </w:r>
    </w:p>
    <w:bookmarkEnd w:id="25"/>
    <w:bookmarkStart w:id="26" w:name="X2ce5628d8463361c58e6d1831d4312ae3bf5c90"/>
    <w:p>
      <w:pPr>
        <w:pStyle w:val="Heading2"/>
      </w:pPr>
      <w:r>
        <w:t xml:space="preserve">7. Conclusion: The Chemist as a Catalyst for Montreal's Future</w:t>
      </w:r>
    </w:p>
    <w:p>
      <w:pPr>
        <w:pStyle w:val="FirstParagraph"/>
      </w:pPr>
      <w:r>
        <w:t xml:space="preserve">This Research Proposal transcends conventional laboratory science by embedding the Chemist’s work within Montreal’s socio-environmental fabric. It addresses an urgent local challenge while generating Canada-wide impact through scalable green chemistry innovation. In a city where environmental justice issues are increasingly central to municipal planning, this project empowers communities through cleaner water and creates high-value jobs in Canada's growing clean-tech sector. As Montreal advances toward its 2030 climate targets, this initiative establishes a blueprint for how specialized chemical expertise can drive equitable urban transformation.</w:t>
      </w:r>
    </w:p>
    <w:p>
      <w:pPr>
        <w:pStyle w:val="BodyText"/>
      </w:pPr>
      <w:r>
        <w:t xml:space="preserve">Ultimately, the Chemist will not only deliver scientific breakthroughs but also strengthen Montreal’s reputation as a global leader in sustainable chemistry—proving that strategic investment in environmental R&amp;D yields dividends for public health, economic resilience, and Canada's leadership in the green economy. This proposal represents an essential investment in both Montreal's future and Canada's commitment to environmental stewardship.</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Green Chemistry Innovations in Canada Montreal</dc:title>
  <dc:creator/>
  <dc:language>en</dc:language>
  <cp:keywords/>
  <dcterms:created xsi:type="dcterms:W3CDTF">2026-07-18T02:54:52Z</dcterms:created>
  <dcterms:modified xsi:type="dcterms:W3CDTF">2026-07-18T02:54:52Z</dcterms:modified>
</cp:coreProperties>
</file>

<file path=docProps/custom.xml><?xml version="1.0" encoding="utf-8"?>
<Properties xmlns="http://schemas.openxmlformats.org/officeDocument/2006/custom-properties" xmlns:vt="http://schemas.openxmlformats.org/officeDocument/2006/docPropsVTypes"/>
</file>