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Santiago,</w:t>
      </w:r>
      <w:r>
        <w:t xml:space="preserve"> </w:t>
      </w:r>
      <w:r>
        <w:t xml:space="preserve">Chile</w:t>
      </w:r>
    </w:p>
    <w:bookmarkStart w:id="31" w:name="X06bbe948ce54f0800d584c495a174c0cc9e5b87"/>
    <w:p>
      <w:pPr>
        <w:pStyle w:val="Heading1"/>
      </w:pPr>
      <w:r>
        <w:t xml:space="preserve">Research Proposal: Development of Sustainable Chemical Remediation Strategies for Urban Air and Water Pollution in Santiago, Chile</w:t>
      </w:r>
    </w:p>
    <w:bookmarkStart w:id="20" w:name="introduction-and-background"/>
    <w:p>
      <w:pPr>
        <w:pStyle w:val="Heading2"/>
      </w:pPr>
      <w:r>
        <w:t xml:space="preserve">1. Introduction and Background</w:t>
      </w:r>
    </w:p>
    <w:p>
      <w:pPr>
        <w:pStyle w:val="FirstParagraph"/>
      </w:pPr>
      <w:r>
        <w:t xml:space="preserve">Santiago, the capital city of Chile with a population exceeding 7 million people, faces severe environmental challenges due to its unique geography and rapid industrialization. Nestled in a basin surrounded by the Andes Mountains, Santiago experiences chronic air pollution episodes that frequently exceed WHO safety limits, primarily from vehicular emissions and industrial activities. Simultaneously, water contamination from mining operations in the Atacama Desert region and urban runoff threatens both ecological systems and public health. This research proposes a groundbreaking study led by an environmental chemist to develop localized chemical solutions addressing these critical issues. As Chile advances its National Decarbonization Plan 2050, the need for scientifically rigorous, context-specific interventions has never been more urgent. This proposal outlines a comprehensive research agenda where the role of the Chemist transcends traditional laboratory work to become a pivotal agent in sustainable urban development within Santiago.</w:t>
      </w:r>
    </w:p>
    <w:bookmarkEnd w:id="20"/>
    <w:bookmarkStart w:id="21" w:name="problem-statement"/>
    <w:p>
      <w:pPr>
        <w:pStyle w:val="Heading2"/>
      </w:pPr>
      <w:r>
        <w:t xml:space="preserve">2. Problem Statement</w:t>
      </w:r>
    </w:p>
    <w:p>
      <w:pPr>
        <w:pStyle w:val="FirstParagraph"/>
      </w:pPr>
      <w:r>
        <w:t xml:space="preserve">Current pollution management strategies in Chile Santiago are largely reactive and insufficiently tailored to the city's microclimatic and chemical conditions. Air quality index (AQI) levels exceed safe thresholds for 180 days annually, contributing to respiratory diseases affecting over 40% of children in the metropolitan region. Water systems face contamination from heavy metals (lead, arsenic) and persistent organic pollutants originating from mining activities upstream, which are poorly addressed by existing treatment technologies. Crucially, Chile lacks localized chemical research capacity to develop cost-effective remediation methods applicable to Santiago's unique environmental matrix. The absence of a dedicated chemist-led initiative focused on Santiago-specific pollution chemistry creates a critical gap in the nation's environmental governance framework.</w:t>
      </w:r>
    </w:p>
    <w:bookmarkEnd w:id="21"/>
    <w:bookmarkStart w:id="22" w:name="research-objectives"/>
    <w:p>
      <w:pPr>
        <w:pStyle w:val="Heading2"/>
      </w:pPr>
      <w:r>
        <w:t xml:space="preserve">3. Research Objectives</w:t>
      </w:r>
    </w:p>
    <w:p>
      <w:pPr>
        <w:numPr>
          <w:ilvl w:val="0"/>
          <w:numId w:val="1001"/>
        </w:numPr>
        <w:pStyle w:val="Compact"/>
      </w:pPr>
      <w:r>
        <w:t xml:space="preserve">To map spatial and temporal chemical composition of air pollutants (PM2.5, NOx, VOCs) across Santiago using advanced atmospheric chemistry monitoring networks.</w:t>
      </w:r>
    </w:p>
    <w:p>
      <w:pPr>
        <w:numPr>
          <w:ilvl w:val="0"/>
          <w:numId w:val="1001"/>
        </w:numPr>
        <w:pStyle w:val="Compact"/>
      </w:pPr>
      <w:r>
        <w:t xml:space="preserve">To develop novel biodegradable nanomaterials for targeted water purification that effectively remove Chilean mining-derived contaminants at low operational costs.</w:t>
      </w:r>
    </w:p>
    <w:p>
      <w:pPr>
        <w:numPr>
          <w:ilvl w:val="0"/>
          <w:numId w:val="1001"/>
        </w:numPr>
        <w:pStyle w:val="Compact"/>
      </w:pPr>
      <w:r>
        <w:t xml:space="preserve">To establish a real-time chemical risk assessment framework for Santiago's vulnerable communities through community-engaged sampling protocols.</w:t>
      </w:r>
    </w:p>
    <w:p>
      <w:pPr>
        <w:numPr>
          <w:ilvl w:val="0"/>
          <w:numId w:val="1001"/>
        </w:numPr>
        <w:pStyle w:val="Compact"/>
      </w:pPr>
      <w:r>
        <w:t xml:space="preserve">To collaborate with Chilean regulatory bodies (SERNAGEOMIN, MOP) to integrate findings into national environmental policy guidelines.</w:t>
      </w:r>
    </w:p>
    <w:bookmarkEnd w:id="22"/>
    <w:bookmarkStart w:id="26" w:name="methodology"/>
    <w:p>
      <w:pPr>
        <w:pStyle w:val="Heading2"/>
      </w:pPr>
      <w:r>
        <w:t xml:space="preserve">4. Methodology</w:t>
      </w:r>
    </w:p>
    <w:p>
      <w:pPr>
        <w:pStyle w:val="FirstParagraph"/>
      </w:pPr>
      <w:r>
        <w:t xml:space="preserve">The research will employ a three-phase approach centered on Santiago's chemical ecology:</w:t>
      </w:r>
    </w:p>
    <w:bookmarkStart w:id="23" w:name="X85a1c5b6113fdeb280fc92904cf0574b2224910"/>
    <w:p>
      <w:pPr>
        <w:pStyle w:val="Heading3"/>
      </w:pPr>
      <w:r>
        <w:t xml:space="preserve">Phase 1: Chemical Fingerprinting of Santiago's Pollution (Months 1-12)</w:t>
      </w:r>
    </w:p>
    <w:p>
      <w:pPr>
        <w:pStyle w:val="FirstParagraph"/>
      </w:pPr>
      <w:r>
        <w:t xml:space="preserve">A network of 50 low-cost chemical sensors will be deployed across Santiago, paired with high-resolution mass spectrometry in the Universidad de Chile's Environmental Chemistry Lab. The Chemist will analyze over 200 air and water samples monthly, identifying pollutant sources through isotopic tracing (e.g., δ</w:t>
      </w:r>
      <w:r>
        <w:rPr>
          <w:vertAlign w:val="superscript"/>
        </w:rPr>
        <w:t xml:space="preserve">13</w:t>
      </w:r>
      <w:r>
        <w:t xml:space="preserve">C for vehicle emissions vs. industrial processes). This phase will establish Santiago-specific emission profiles distinct from other global cities.</w:t>
      </w:r>
    </w:p>
    <w:bookmarkEnd w:id="23"/>
    <w:bookmarkStart w:id="24" w:name="Xfa9c20c6a343efa13701210754898fa8e3a151d"/>
    <w:p>
      <w:pPr>
        <w:pStyle w:val="Heading3"/>
      </w:pPr>
      <w:r>
        <w:t xml:space="preserve">Phase 2: Green Remediation Development (Months 13-24)</w:t>
      </w:r>
    </w:p>
    <w:p>
      <w:pPr>
        <w:pStyle w:val="FirstParagraph"/>
      </w:pPr>
      <w:r>
        <w:t xml:space="preserve">Building on Phase 1 data, the Chemist will design and synthesize bio-inspired catalysts using locally abundant materials (e.g., Chilean volcanic ash and seaweed-based polymers). These nanomaterials will target Santiago's predominant contaminants—particularly arsenic from the El Teniente mine effluents and organic pollutants from industrial zones. The research team will conduct comparative studies against conventional activated carbon methods to demonstrate 40% cost reduction while maintaining 95% removal efficiency.</w:t>
      </w:r>
    </w:p>
    <w:bookmarkEnd w:id="24"/>
    <w:bookmarkStart w:id="25" w:name="X64c8dc07cb8b9587a3ab9ea667063a37ee17565"/>
    <w:p>
      <w:pPr>
        <w:pStyle w:val="Heading3"/>
      </w:pPr>
      <w:r>
        <w:t xml:space="preserve">Phase 3: Policy Integration and Community Implementation (Months 25-36)</w:t>
      </w:r>
    </w:p>
    <w:p>
      <w:pPr>
        <w:pStyle w:val="FirstParagraph"/>
      </w:pPr>
      <w:r>
        <w:t xml:space="preserve">The Chemist will facilitate workshops with Santiago's municipal environmental office and community leaders in pollution hotspots like La Pintana. This phase will pilot two water filtration systems using the developed nanomaterials in public health centers, while co-creating a digital pollution dashboard for residents. Crucially, all protocols will align with Chile's 2017 Environmental Framework Law (Ley N° 20.417), ensuring regulatory compliance from inception.</w:t>
      </w:r>
    </w:p>
    <w:bookmarkEnd w:id="25"/>
    <w:bookmarkEnd w:id="26"/>
    <w:bookmarkStart w:id="27" w:name="significance-and-innovation"/>
    <w:p>
      <w:pPr>
        <w:pStyle w:val="Heading2"/>
      </w:pPr>
      <w:r>
        <w:t xml:space="preserve">5. Significance and Innovation</w:t>
      </w:r>
    </w:p>
    <w:p>
      <w:pPr>
        <w:pStyle w:val="FirstParagraph"/>
      </w:pPr>
      <w:r>
        <w:t xml:space="preserve">This proposal represents a paradigm shift for environmental chemistry in Chile Santiago by:</w:t>
      </w:r>
    </w:p>
    <w:p>
      <w:pPr>
        <w:numPr>
          <w:ilvl w:val="0"/>
          <w:numId w:val="1002"/>
        </w:numPr>
        <w:pStyle w:val="Compact"/>
      </w:pPr>
      <w:r>
        <w:rPr>
          <w:bCs/>
          <w:b/>
        </w:rPr>
        <w:t xml:space="preserve">Localizing Science:</w:t>
      </w:r>
      <w:r>
        <w:t xml:space="preserve"> </w:t>
      </w:r>
      <w:r>
        <w:t xml:space="preserve">Creating the first Santiago-specific chemical database for pollution management, moving beyond generic international models.</w:t>
      </w:r>
    </w:p>
    <w:p>
      <w:pPr>
        <w:numPr>
          <w:ilvl w:val="0"/>
          <w:numId w:val="1002"/>
        </w:numPr>
        <w:pStyle w:val="Compact"/>
      </w:pPr>
      <w:r>
        <w:rPr>
          <w:bCs/>
          <w:b/>
        </w:rPr>
        <w:t xml:space="preserve">Economic Impact:</w:t>
      </w:r>
      <w:r>
        <w:t xml:space="preserve"> </w:t>
      </w:r>
      <w:r>
        <w:t xml:space="preserve">Developing technologies adaptable to Chile's resource constraints, potentially reducing water treatment costs by 35% in underserved communities.</w:t>
      </w:r>
    </w:p>
    <w:p>
      <w:pPr>
        <w:numPr>
          <w:ilvl w:val="0"/>
          <w:numId w:val="1002"/>
        </w:numPr>
        <w:pStyle w:val="Compact"/>
      </w:pPr>
      <w:r>
        <w:rPr>
          <w:bCs/>
          <w:b/>
        </w:rPr>
        <w:t xml:space="preserve">Capacity Building:</w:t>
      </w:r>
      <w:r>
        <w:t xml:space="preserve"> </w:t>
      </w:r>
      <w:r>
        <w:t xml:space="preserve">Training 12 Chilean chemistry students and collaborating with Santiago's three major universities (PUC, UC, U. de Santiago), strengthening national scientific infrastructure.</w:t>
      </w:r>
    </w:p>
    <w:p>
      <w:pPr>
        <w:numPr>
          <w:ilvl w:val="0"/>
          <w:numId w:val="1002"/>
        </w:numPr>
        <w:pStyle w:val="Compact"/>
      </w:pPr>
      <w:r>
        <w:rPr>
          <w:bCs/>
          <w:b/>
        </w:rPr>
        <w:t xml:space="preserve">Policy Transformation:</w:t>
      </w:r>
      <w:r>
        <w:t xml:space="preserve"> </w:t>
      </w:r>
      <w:r>
        <w:t xml:space="preserve">Directly informing Chile's upcoming National Air Quality Strategy (2025) through evidence-based chemical recommendations.</w:t>
      </w:r>
    </w:p>
    <w:p>
      <w:pPr>
        <w:pStyle w:val="FirstParagraph"/>
      </w:pPr>
      <w:r>
        <w:t xml:space="preserve">The Chemist role is central to this innovation—not as a mere data collector but as the interdisciplinary architect who bridges atmospheric science, materials engineering, and community needs. This approach addresses Chile's specific environmental challenges while contributing to global sustainability frameworks like the UN SDGs (particularly Goal 6: Clean Water and Goal 11: Sustainable Cities).</w:t>
      </w:r>
    </w:p>
    <w:bookmarkEnd w:id="27"/>
    <w:bookmarkStart w:id="28" w:name="expected-outcomes"/>
    <w:p>
      <w:pPr>
        <w:pStyle w:val="Heading2"/>
      </w:pPr>
      <w:r>
        <w:t xml:space="preserve">6. Expected Outcomes</w:t>
      </w:r>
    </w:p>
    <w:p>
      <w:pPr>
        <w:pStyle w:val="FirstParagraph"/>
      </w:pPr>
      <w:r>
        <w:t xml:space="preserve">By the project's conclusion, we anticipate:</w:t>
      </w:r>
    </w:p>
    <w:p>
      <w:pPr>
        <w:numPr>
          <w:ilvl w:val="0"/>
          <w:numId w:val="1003"/>
        </w:numPr>
        <w:pStyle w:val="Compact"/>
      </w:pPr>
      <w:r>
        <w:t xml:space="preserve">A publicly accessible Santiago Pollution Chemical Atlas detailing spatial chemistry of all major pollutants.</w:t>
      </w:r>
    </w:p>
    <w:p>
      <w:pPr>
        <w:numPr>
          <w:ilvl w:val="0"/>
          <w:numId w:val="1003"/>
        </w:numPr>
        <w:pStyle w:val="Compact"/>
      </w:pPr>
      <w:r>
        <w:t xml:space="preserve">Patent-pending nanomaterial technology for water remediation with 3 pilot installations in Santiago communities.</w:t>
      </w:r>
    </w:p>
    <w:p>
      <w:pPr>
        <w:numPr>
          <w:ilvl w:val="0"/>
          <w:numId w:val="1003"/>
        </w:numPr>
        <w:pStyle w:val="Compact"/>
      </w:pPr>
      <w:r>
        <w:t xml:space="preserve">2 peer-reviewed publications in high-impact journals (e.g., Environmental Science &amp; Technology) specifically analyzing Chilean pollution dynamics.</w:t>
      </w:r>
    </w:p>
    <w:p>
      <w:pPr>
        <w:numPr>
          <w:ilvl w:val="0"/>
          <w:numId w:val="1003"/>
        </w:numPr>
        <w:pStyle w:val="Compact"/>
      </w:pPr>
      <w:r>
        <w:t xml:space="preserve">Policy briefs adopted by Chile's Ministry of Environment to revise industrial discharge standards for mining effluents.</w:t>
      </w:r>
    </w:p>
    <w:bookmarkEnd w:id="28"/>
    <w:bookmarkStart w:id="29" w:name="timeline-and-resource-requirements"/>
    <w:p>
      <w:pPr>
        <w:pStyle w:val="Heading2"/>
      </w:pPr>
      <w:r>
        <w:t xml:space="preserve">7. Timeline and Resource Requirements</w:t>
      </w:r>
    </w:p>
    <w:p>
      <w:pPr>
        <w:pStyle w:val="FirstParagraph"/>
      </w:pPr>
      <w:r>
        <w:t xml:space="preserve">The 3-year project will require a dedicated team including the Principal Chemist (based in Santiago), two postdoctoral researchers, and three technicians. Key resources include:</w:t>
      </w:r>
    </w:p>
    <w:p>
      <w:pPr>
        <w:numPr>
          <w:ilvl w:val="0"/>
          <w:numId w:val="1004"/>
        </w:numPr>
        <w:pStyle w:val="Compact"/>
      </w:pPr>
      <w:r>
        <w:rPr>
          <w:bCs/>
          <w:b/>
        </w:rPr>
        <w:t xml:space="preserve">Equipment:</w:t>
      </w:r>
      <w:r>
        <w:t xml:space="preserve"> </w:t>
      </w:r>
      <w:r>
        <w:t xml:space="preserve">Portable mass spectrometers ($185,000) and nanomaterial synthesis lab ($220,000)</w:t>
      </w:r>
    </w:p>
    <w:p>
      <w:pPr>
        <w:numPr>
          <w:ilvl w:val="0"/>
          <w:numId w:val="1004"/>
        </w:numPr>
        <w:pStyle w:val="Compact"/>
      </w:pPr>
      <w:r>
        <w:rPr>
          <w:bCs/>
          <w:b/>
        </w:rPr>
        <w:t xml:space="preserve">Community Engagement:</w:t>
      </w:r>
      <w:r>
        <w:t xml:space="preserve"> </w:t>
      </w:r>
      <w:r>
        <w:t xml:space="preserve">Mobile sampling units for neighborhood-based data collection ($45,000)</w:t>
      </w:r>
    </w:p>
    <w:p>
      <w:pPr>
        <w:numPr>
          <w:ilvl w:val="0"/>
          <w:numId w:val="1004"/>
        </w:numPr>
        <w:pStyle w:val="Compact"/>
      </w:pPr>
      <w:r>
        <w:rPr>
          <w:bCs/>
          <w:b/>
        </w:rPr>
        <w:t xml:space="preserve">Policy Integration:</w:t>
      </w:r>
      <w:r>
        <w:t xml:space="preserve"> </w:t>
      </w:r>
      <w:r>
        <w:t xml:space="preserve">Workshops with Chilean government agencies (estimated $65,000)</w:t>
      </w:r>
    </w:p>
    <w:p>
      <w:pPr>
        <w:pStyle w:val="FirstParagraph"/>
      </w:pPr>
      <w:r>
        <w:t xml:space="preserve">Total budget: $515,000 over 3 years. All funding will prioritize Chilean procurement and local labor to maximize economic impact within Santiago's scientific ecosystem.</w:t>
      </w:r>
    </w:p>
    <w:bookmarkEnd w:id="29"/>
    <w:bookmarkStart w:id="30" w:name="conclusion"/>
    <w:p>
      <w:pPr>
        <w:pStyle w:val="Heading2"/>
      </w:pPr>
      <w:r>
        <w:t xml:space="preserve">8. Conclusion</w:t>
      </w:r>
    </w:p>
    <w:p>
      <w:pPr>
        <w:pStyle w:val="FirstParagraph"/>
      </w:pPr>
      <w:r>
        <w:t xml:space="preserve">This research proposal positions the Chemist as a transformative agent for Santiago, Chile—a city where environmental chemistry must evolve beyond academic study to become an engine of sustainable urban renewal. The project directly responds to Chile's 2019 National Environmental Strategy by delivering actionable chemical intelligence tailored to Santiago's basin geography and socio-economic realities. With over 80% of Chileans living in cities experiencing air pollution, this initiative promises not only cleaner air and water but also a replicable model for Latin American megacities facing similar challenges. By embedding the Chemist within community, policy, and industrial ecosystems from day one, we ensure that scientific research becomes an integral part of Santiago's environmental resilience journey. This is not merely a Research Proposal—it is an investment in Chile Santiago's public health, economic future, and ecological legacy.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for Santiago, Chile</dc:title>
  <dc:creator/>
  <dc:language>en</dc:language>
  <cp:keywords/>
  <dcterms:created xsi:type="dcterms:W3CDTF">2026-07-20T04:41:49Z</dcterms:created>
  <dcterms:modified xsi:type="dcterms:W3CDTF">2026-07-20T04:41:49Z</dcterms:modified>
</cp:coreProperties>
</file>

<file path=docProps/custom.xml><?xml version="1.0" encoding="utf-8"?>
<Properties xmlns="http://schemas.openxmlformats.org/officeDocument/2006/custom-properties" xmlns:vt="http://schemas.openxmlformats.org/officeDocument/2006/docPropsVTypes"/>
</file>