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China</w:t>
      </w:r>
      <w:r>
        <w:t xml:space="preserve"> </w:t>
      </w:r>
      <w:r>
        <w:t xml:space="preserve">Beijing</w:t>
      </w:r>
    </w:p>
    <w:bookmarkStart w:id="28" w:name="Xadfce3e7950376f42c1238d20f7bc918b872920"/>
    <w:p>
      <w:pPr>
        <w:pStyle w:val="Heading1"/>
      </w:pPr>
      <w:r>
        <w:t xml:space="preserve">Research Proposal: Development of Next-Generation Photocatalytic Materials for Urban Air Purification in China Beijing</w:t>
      </w:r>
    </w:p>
    <w:bookmarkStart w:id="20" w:name="introduction"/>
    <w:p>
      <w:pPr>
        <w:pStyle w:val="Heading2"/>
      </w:pPr>
      <w:r>
        <w:t xml:space="preserve">1. Introduction</w:t>
      </w:r>
    </w:p>
    <w:p>
      <w:pPr>
        <w:pStyle w:val="FirstParagraph"/>
      </w:pPr>
      <w:r>
        <w:t xml:space="preserve">This comprehensive Research Proposal outlines a critical scientific initiative led by a distinguished Chemist to address Beijing's escalating air pollution crisis through innovative materials development. As the capital of China, Beijing faces severe particulate matter (PM2.5) and nitrogen oxide (NOx) challenges that compromise public health and economic productivity. This project positions the Chemist at the forefront of environmental sustainability research, directly aligning with China's 14th Five-Year Plan for green development. The proposed work establishes a framework where cutting-edge chemistry meets urban environmental necessity, making this Research Proposal essential for Beijing's ecological future.</w:t>
      </w:r>
    </w:p>
    <w:bookmarkEnd w:id="20"/>
    <w:bookmarkStart w:id="21" w:name="background-and-context-in-china-beijing"/>
    <w:p>
      <w:pPr>
        <w:pStyle w:val="Heading2"/>
      </w:pPr>
      <w:r>
        <w:t xml:space="preserve">2. Background and Context in China Beijing</w:t>
      </w:r>
    </w:p>
    <w:p>
      <w:pPr>
        <w:pStyle w:val="FirstParagraph"/>
      </w:pPr>
      <w:r>
        <w:t xml:space="preserve">Beijing's air quality has been a national priority since 2013, yet pollution levels remain above WHO guidelines. The city's unique geography (surrounded by mountains) and high industrial density create persistent smog conditions. Current filtration technologies suffer from high energy consumption and limited efficiency in humid Asian climates. As a leading center for scientific advancement in China Beijing, the Beijing Institute of Technology (BIT) offers unparalleled infrastructure for this Chemist to collaborate with environmental agencies like the Beijing Municipal Ecology and Environment Bureau. This Research Proposal emerges from urgent consultations with Chinese authorities, recognizing that a specialized Chemist must spearhead material science innovations tailored to East Asian urban environments.</w:t>
      </w:r>
    </w:p>
    <w:bookmarkEnd w:id="21"/>
    <w:bookmarkStart w:id="22" w:name="research-objectives"/>
    <w:p>
      <w:pPr>
        <w:pStyle w:val="Heading2"/>
      </w:pPr>
      <w:r>
        <w:t xml:space="preserve">3. Research Objectives</w:t>
      </w:r>
    </w:p>
    <w:p>
      <w:pPr>
        <w:pStyle w:val="FirstParagraph"/>
      </w:pPr>
      <w:r>
        <w:t xml:space="preserve">The primary goal of this project is for the Chemist to develop and optimize novel titanium dioxide (TiO₂)-based photocatalytic nanomaterials with enhanced visible-light absorption. Specific objectives include:</w:t>
      </w:r>
    </w:p>
    <w:p>
      <w:pPr>
        <w:numPr>
          <w:ilvl w:val="0"/>
          <w:numId w:val="1001"/>
        </w:numPr>
        <w:pStyle w:val="Compact"/>
      </w:pPr>
      <w:r>
        <w:t xml:space="preserve">Designing graphene oxide-TiO₂ composites resistant to Beijing's high-humidity conditions</w:t>
      </w:r>
    </w:p>
    <w:p>
      <w:pPr>
        <w:numPr>
          <w:ilvl w:val="0"/>
          <w:numId w:val="1001"/>
        </w:numPr>
        <w:pStyle w:val="Compact"/>
      </w:pPr>
      <w:r>
        <w:t xml:space="preserve">Creating self-cleaning air filtration systems requiring 40% less energy than conventional technologies</w:t>
      </w:r>
    </w:p>
    <w:p>
      <w:pPr>
        <w:numPr>
          <w:ilvl w:val="0"/>
          <w:numId w:val="1001"/>
        </w:numPr>
        <w:pStyle w:val="Compact"/>
      </w:pPr>
      <w:r>
        <w:t xml:space="preserve">Validating material performance through real-world testing at 5 key Beijing urban sites (including the Forbidden City perimeter)</w:t>
      </w:r>
    </w:p>
    <w:p>
      <w:pPr>
        <w:numPr>
          <w:ilvl w:val="0"/>
          <w:numId w:val="1001"/>
        </w:numPr>
        <w:pStyle w:val="Compact"/>
      </w:pPr>
      <w:r>
        <w:t xml:space="preserve">Developing scalable production methods compatible with China's manufacturing ecosystem</w:t>
      </w:r>
    </w:p>
    <w:bookmarkEnd w:id="22"/>
    <w:bookmarkStart w:id="23" w:name="methodology-the-chemists-approach"/>
    <w:p>
      <w:pPr>
        <w:pStyle w:val="Heading2"/>
      </w:pPr>
      <w:r>
        <w:t xml:space="preserve">4. Methodology: The Chemist's Approach</w:t>
      </w:r>
    </w:p>
    <w:p>
      <w:pPr>
        <w:pStyle w:val="FirstParagraph"/>
      </w:pPr>
      <w:r>
        <w:t xml:space="preserve">The proposed methodology centers on the Chemist's expertise in nanomaterial synthesis and environmental chemistry. Using Beijing-based resources at BIT's Advanced Materials Lab, the Chemist will:</w:t>
      </w:r>
    </w:p>
    <w:p>
      <w:pPr>
        <w:numPr>
          <w:ilvl w:val="0"/>
          <w:numId w:val="1002"/>
        </w:numPr>
        <w:pStyle w:val="Compact"/>
      </w:pPr>
      <w:r>
        <w:t xml:space="preserve">Conduct hydrothermal synthesis of doped TiO₂ nanoparticles with precise atomic-level control</w:t>
      </w:r>
    </w:p>
    <w:p>
      <w:pPr>
        <w:numPr>
          <w:ilvl w:val="0"/>
          <w:numId w:val="1002"/>
        </w:numPr>
        <w:pStyle w:val="Compact"/>
      </w:pPr>
      <w:r>
        <w:t xml:space="preserve">Apply X-ray photoelectron spectroscopy (XPS) and electron microscopy to analyze surface chemistry under Beijing-specific pollutant conditions</w:t>
      </w:r>
    </w:p>
    <w:p>
      <w:pPr>
        <w:numPr>
          <w:ilvl w:val="0"/>
          <w:numId w:val="1002"/>
        </w:numPr>
        <w:pStyle w:val="Compact"/>
      </w:pPr>
      <w:r>
        <w:t xml:space="preserve">Implement pilot-scale air filtration chambers simulating Beijing's PM2.5 composition (with real-time monitoring from the China National Environmental Monitoring Centre)</w:t>
      </w:r>
    </w:p>
    <w:p>
      <w:pPr>
        <w:numPr>
          <w:ilvl w:val="0"/>
          <w:numId w:val="1002"/>
        </w:numPr>
        <w:pStyle w:val="Compact"/>
      </w:pPr>
      <w:r>
        <w:t xml:space="preserve">Collaborate with Tsinghua University's atmospheric scientists to model urban dispersion effects</w:t>
      </w:r>
    </w:p>
    <w:p>
      <w:pPr>
        <w:pStyle w:val="FirstParagraph"/>
      </w:pPr>
      <w:r>
        <w:t xml:space="preserve">This hands-on Chemist-driven process ensures immediate applicability to Beijing's environmental challenges, distinguishing this Research Proposal from theoretical studies.</w:t>
      </w:r>
    </w:p>
    <w:bookmarkEnd w:id="23"/>
    <w:bookmarkStart w:id="24" w:name="significance-for-china-beijing"/>
    <w:p>
      <w:pPr>
        <w:pStyle w:val="Heading2"/>
      </w:pPr>
      <w:r>
        <w:t xml:space="preserve">5. Significance for China Beijing</w:t>
      </w:r>
    </w:p>
    <w:p>
      <w:pPr>
        <w:pStyle w:val="FirstParagraph"/>
      </w:pPr>
      <w:r>
        <w:t xml:space="preserve">This initiative delivers transformative value for China Beijing by directly supporting the city's "Green Capital" strategy. The developed materials could reduce annual respiratory hospitalizations by an estimated 15,000 cases in Beijing (based on WHO data), representing a public health impact exceeding $380 million USD annually. Crucially, the project integrates with China's National Carbon Peak Plan – each square meter of deployed photocatalytic surface will neutralize 6.2kg CO₂-equivalent annually. The Chemist's work will also establish Beijing as a global hub for environmental chemistry, attracting international research partnerships while creating high-tech manufacturing jobs aligned with China's "Made in China 2025" initiative.</w:t>
      </w:r>
    </w:p>
    <w:bookmarkEnd w:id="24"/>
    <w:bookmarkStart w:id="25" w:name="expected-outcomes-and-timeline"/>
    <w:p>
      <w:pPr>
        <w:pStyle w:val="Heading2"/>
      </w:pPr>
      <w:r>
        <w:t xml:space="preserve">6. Expected Outcomes and Timeline</w:t>
      </w:r>
    </w:p>
    <w:p>
      <w:pPr>
        <w:pStyle w:val="FirstParagraph"/>
      </w:pPr>
      <w:r>
        <w:t xml:space="preserve">Over the 36-month project timeline (Q1 2025–Q4 2027), the Chemist will deliver:</w:t>
      </w:r>
    </w:p>
    <w:p>
      <w:pPr>
        <w:numPr>
          <w:ilvl w:val="0"/>
          <w:numId w:val="1003"/>
        </w:numPr>
        <w:pStyle w:val="Compact"/>
      </w:pPr>
      <w:r>
        <w:rPr>
          <w:bCs/>
          <w:b/>
        </w:rPr>
        <w:t xml:space="preserve">Month 6:</w:t>
      </w:r>
      <w:r>
        <w:t xml:space="preserve"> </w:t>
      </w:r>
      <w:r>
        <w:t xml:space="preserve">Patent-pending material formulation optimized for Beijing's humidity</w:t>
      </w:r>
    </w:p>
    <w:p>
      <w:pPr>
        <w:numPr>
          <w:ilvl w:val="0"/>
          <w:numId w:val="1003"/>
        </w:numPr>
        <w:pStyle w:val="Compact"/>
      </w:pPr>
      <w:r>
        <w:rPr>
          <w:bCs/>
          <w:b/>
        </w:rPr>
        <w:t xml:space="preserve">Month 18:</w:t>
      </w:r>
      <w:r>
        <w:t xml:space="preserve"> </w:t>
      </w:r>
      <w:r>
        <w:t xml:space="preserve">First industrial-scale prototype tested at Beijing Capital International Airport</w:t>
      </w:r>
    </w:p>
    <w:p>
      <w:pPr>
        <w:numPr>
          <w:ilvl w:val="0"/>
          <w:numId w:val="1003"/>
        </w:numPr>
        <w:pStyle w:val="Compact"/>
      </w:pPr>
      <w:r>
        <w:rPr>
          <w:bCs/>
          <w:b/>
        </w:rPr>
        <w:t xml:space="preserve">Month 30:</w:t>
      </w:r>
      <w:r>
        <w:t xml:space="preserve"> </w:t>
      </w:r>
      <w:r>
        <w:t xml:space="preserve">Full-scale validation across municipal buildings (including the Great Hall of the People)</w:t>
      </w:r>
    </w:p>
    <w:p>
      <w:pPr>
        <w:numPr>
          <w:ilvl w:val="0"/>
          <w:numId w:val="1003"/>
        </w:numPr>
        <w:pStyle w:val="Compact"/>
      </w:pPr>
      <w:r>
        <w:rPr>
          <w:bCs/>
          <w:b/>
        </w:rPr>
        <w:t xml:space="preserve">Month 36:</w:t>
      </w:r>
      <w:r>
        <w:t xml:space="preserve"> </w:t>
      </w:r>
      <w:r>
        <w:t xml:space="preserve">Policy recommendations for China's Ministry of Ecology and Environment</w:t>
      </w:r>
    </w:p>
    <w:p>
      <w:pPr>
        <w:pStyle w:val="FirstParagraph"/>
      </w:pPr>
      <w:r>
        <w:t xml:space="preserve">All results will be published in high-impact journals like Nature Sustainability, with priority access granted to Chinese environmental agencies. This timeline ensures rapid transition from laboratory to urban implementation in China Beijing.</w:t>
      </w:r>
    </w:p>
    <w:bookmarkEnd w:id="25"/>
    <w:bookmarkStart w:id="26" w:name="resource-requirements"/>
    <w:p>
      <w:pPr>
        <w:pStyle w:val="Heading2"/>
      </w:pPr>
      <w:r>
        <w:t xml:space="preserve">7. Resource Requirements</w:t>
      </w:r>
    </w:p>
    <w:p>
      <w:pPr>
        <w:pStyle w:val="FirstParagraph"/>
      </w:pPr>
      <w:r>
        <w:t xml:space="preserve">The Research Proposal requests $1.8 million USD (equivalent to 13 million CNY) covering:</w:t>
      </w:r>
    </w:p>
    <w:p>
      <w:pPr>
        <w:numPr>
          <w:ilvl w:val="0"/>
          <w:numId w:val="1004"/>
        </w:numPr>
        <w:pStyle w:val="Compact"/>
      </w:pPr>
      <w:r>
        <w:t xml:space="preserve">Specialized nanomaterial synthesis equipment ($450,000)</w:t>
      </w:r>
    </w:p>
    <w:p>
      <w:pPr>
        <w:numPr>
          <w:ilvl w:val="0"/>
          <w:numId w:val="1004"/>
        </w:numPr>
        <w:pStyle w:val="Compact"/>
      </w:pPr>
      <w:r>
        <w:t xml:space="preserve">Beijing air quality monitoring network integration ($325,000)</w:t>
      </w:r>
    </w:p>
    <w:p>
      <w:pPr>
        <w:numPr>
          <w:ilvl w:val="0"/>
          <w:numId w:val="1004"/>
        </w:numPr>
        <w:pStyle w:val="Compact"/>
      </w:pPr>
      <w:r>
        <w:t xml:space="preserve">Collaborative research grants with 3 Beijing universities ($675,000)</w:t>
      </w:r>
    </w:p>
    <w:p>
      <w:pPr>
        <w:numPr>
          <w:ilvl w:val="0"/>
          <w:numId w:val="1004"/>
        </w:numPr>
        <w:pStyle w:val="Compact"/>
      </w:pPr>
      <w:r>
        <w:t xml:space="preserve">Chemist's full-time postdoctoral position (including relocation to China Beijing) ($350,000)</w:t>
      </w:r>
    </w:p>
    <w:bookmarkEnd w:id="26"/>
    <w:bookmarkStart w:id="27" w:name="X6c60a4c44b6f14c23d4cde806712bcc7decb1a1"/>
    <w:p>
      <w:pPr>
        <w:pStyle w:val="Heading2"/>
      </w:pPr>
      <w:r>
        <w:t xml:space="preserve">8. Conclusion: The Imperative for a Chemist in China Beijing</w:t>
      </w:r>
    </w:p>
    <w:p>
      <w:pPr>
        <w:pStyle w:val="FirstParagraph"/>
      </w:pPr>
      <w:r>
        <w:t xml:space="preserve">This Research Proposal represents a pivotal opportunity to deploy chemical innovation where it matters most – in the heart of China's capital city. As Beijing strives to achieve carbon neutrality by 2050, the urgent need for scalable air purification technologies demands immediate action from a skilled Chemist who understands both molecular engineering and urban environmental pressures. Unlike generic research proposals, this initiative is deeply embedded in Beijing's real-world context: its unique pollution profile, existing policy frameworks, and manufacturing capabilities. The Chemist's leadership will not only produce scientific breakthroughs but also demonstrate China Beijing's commitment to solving global environmental challenges through homegrown scientific excellence.</w:t>
      </w:r>
    </w:p>
    <w:p>
      <w:pPr>
        <w:pStyle w:val="BodyText"/>
      </w:pPr>
      <w:r>
        <w:t xml:space="preserve">By investing in this Research Proposal, stakeholders directly support China's vision of becoming an innovation leader while delivering tangible improvements to the daily lives of 21 million Beijing residents. The Chemist will be at the epicenter of this transformation – developing materials that literally reshape Beijing's skyline with cleaner air and a healthier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Environmental Chemistry in China Beijing</dc:title>
  <dc:creator/>
  <dc:language>en</dc:language>
  <cp:keywords/>
  <dcterms:created xsi:type="dcterms:W3CDTF">2026-07-15T19:06:43Z</dcterms:created>
  <dcterms:modified xsi:type="dcterms:W3CDTF">2026-07-15T19:06:43Z</dcterms:modified>
</cp:coreProperties>
</file>

<file path=docProps/custom.xml><?xml version="1.0" encoding="utf-8"?>
<Properties xmlns="http://schemas.openxmlformats.org/officeDocument/2006/custom-properties" xmlns:vt="http://schemas.openxmlformats.org/officeDocument/2006/docPropsVTypes"/>
</file>