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China</w:t>
      </w:r>
      <w:r>
        <w:t xml:space="preserve"> </w:t>
      </w:r>
      <w:r>
        <w:t xml:space="preserve">Shanghai</w:t>
      </w:r>
    </w:p>
    <w:bookmarkStart w:id="29" w:name="Xd48b799955adda08087d3df232e4f46faff5803"/>
    <w:p>
      <w:pPr>
        <w:pStyle w:val="Heading1"/>
      </w:pPr>
      <w:r>
        <w:t xml:space="preserve">Research Proposal: Development of Novel Heterogeneous Catalysts for Sustainable Chemical Synthesis in China Shanghai</w:t>
      </w:r>
    </w:p>
    <w:bookmarkStart w:id="20" w:name="introduction-and-context"/>
    <w:p>
      <w:pPr>
        <w:pStyle w:val="Heading2"/>
      </w:pPr>
      <w:r>
        <w:t xml:space="preserve">1. Introduction and Context</w:t>
      </w:r>
    </w:p>
    <w:p>
      <w:pPr>
        <w:pStyle w:val="FirstParagraph"/>
      </w:pPr>
      <w:r>
        <w:t xml:space="preserve">The rapid industrialization of China has created unprecedented opportunities and challenges for the chemical sector, particularly in Shanghai—a global economic hub driving innovation across Asia. As a leading metropolis with over 30 multinational chemical corporations and 50+ research institutions, Shanghai represents an ideal environment for cutting-edge chemistry research. This</w:t>
      </w:r>
      <w:r>
        <w:t xml:space="preserve"> </w:t>
      </w:r>
      <w:r>
        <w:rPr>
          <w:bCs/>
          <w:b/>
        </w:rPr>
        <w:t xml:space="preserve">Research Proposal</w:t>
      </w:r>
      <w:r>
        <w:t xml:space="preserve"> </w:t>
      </w:r>
      <w:r>
        <w:t xml:space="preserve">outlines a strategic initiative to address critical sustainability challenges through advanced catalysis, spearheaded by an innovative</w:t>
      </w:r>
      <w:r>
        <w:t xml:space="preserve"> </w:t>
      </w:r>
      <w:r>
        <w:rPr>
          <w:bCs/>
          <w:b/>
        </w:rPr>
        <w:t xml:space="preserve">Chemist</w:t>
      </w:r>
      <w:r>
        <w:t xml:space="preserve">. With China's commitment to carbon neutrality by 2060 and Shanghai's designation as a national science and technology innovation center, this project aligns with national priorities while positioning Shanghai as a pioneer in green chemistry.</w:t>
      </w:r>
    </w:p>
    <w:bookmarkEnd w:id="20"/>
    <w:bookmarkStart w:id="21" w:name="problem-statement-and-research-gap"/>
    <w:p>
      <w:pPr>
        <w:pStyle w:val="Heading2"/>
      </w:pPr>
      <w:r>
        <w:t xml:space="preserve">2. Problem Statement and Research Gap</w:t>
      </w:r>
    </w:p>
    <w:p>
      <w:pPr>
        <w:pStyle w:val="FirstParagraph"/>
      </w:pPr>
      <w:r>
        <w:t xml:space="preserve">Current industrial chemical synthesis relies heavily on energy-intensive processes using homogeneous catalysts that generate toxic waste streams, contradicting China's "Dual Carbon" policy goals. Despite Shanghai's advanced infrastructure, the city lacks sufficient localized R&amp;D capacity for next-generation catalytic materials. Existing literature reveals a critical gap: most catalyst development focuses on petroleum-based systems rather than biomass or CO</w:t>
      </w:r>
      <w:r>
        <w:rPr>
          <w:vertAlign w:val="subscript"/>
        </w:rPr>
        <w:t xml:space="preserve">2</w:t>
      </w:r>
      <w:r>
        <w:t xml:space="preserve">-utilization pathways essential for circular economies. This</w:t>
      </w:r>
      <w:r>
        <w:t xml:space="preserve"> </w:t>
      </w:r>
      <w:r>
        <w:rPr>
          <w:bCs/>
          <w:b/>
        </w:rPr>
        <w:t xml:space="preserve">Research Proposal</w:t>
      </w:r>
      <w:r>
        <w:t xml:space="preserve"> </w:t>
      </w:r>
      <w:r>
        <w:t xml:space="preserve">addresses this void by developing earth-abundant, recyclable heterogeneous catalysts tailored to Shanghai's industrial ecosystem—particularly for pharmaceutical intermediates and polymer production.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Synthesis:</w:t>
      </w:r>
      <w:r>
        <w:t xml:space="preserve"> </w:t>
      </w:r>
      <w:r>
        <w:t xml:space="preserve">Create novel metal-organic framework (MOF)-derived catalysts using Shanghai-sourced biomass precursors (e.g., rice husk ash).</w:t>
      </w:r>
    </w:p>
    <w:p>
      <w:pPr>
        <w:numPr>
          <w:ilvl w:val="0"/>
          <w:numId w:val="1001"/>
        </w:numPr>
        <w:pStyle w:val="Compact"/>
      </w:pPr>
      <w:r>
        <w:rPr>
          <w:bCs/>
          <w:b/>
        </w:rPr>
        <w:t xml:space="preserve">Evaluation:</w:t>
      </w:r>
      <w:r>
        <w:t xml:space="preserve"> </w:t>
      </w:r>
      <w:r>
        <w:t xml:space="preserve">Test catalytic efficiency under industrial conditions at Shanghai's Zhangjiang Hi-Tech Park facilities.</w:t>
      </w:r>
    </w:p>
    <w:p>
      <w:pPr>
        <w:numPr>
          <w:ilvl w:val="0"/>
          <w:numId w:val="1001"/>
        </w:numPr>
        <w:pStyle w:val="Compact"/>
      </w:pPr>
      <w:r>
        <w:rPr>
          <w:bCs/>
          <w:b/>
        </w:rPr>
        <w:t xml:space="preserve">Sustainability Metrics:</w:t>
      </w:r>
      <w:r>
        <w:t xml:space="preserve"> </w:t>
      </w:r>
      <w:r>
        <w:t xml:space="preserve">Quantify carbon footprint reduction and waste minimization compared to conventional methods.</w:t>
      </w:r>
    </w:p>
    <w:p>
      <w:pPr>
        <w:numPr>
          <w:ilvl w:val="0"/>
          <w:numId w:val="1001"/>
        </w:numPr>
        <w:pStyle w:val="Compact"/>
      </w:pPr>
      <w:r>
        <w:rPr>
          <w:bCs/>
          <w:b/>
        </w:rPr>
        <w:t xml:space="preserve">Commercial Integration:</w:t>
      </w:r>
      <w:r>
        <w:t xml:space="preserve"> </w:t>
      </w:r>
      <w:r>
        <w:t xml:space="preserve">Partner with 3 Shanghai-based chemical manufacturers (e.g., Sinochem, Wanhua) for pilot-scale implementation.</w:t>
      </w:r>
    </w:p>
    <w:bookmarkEnd w:id="22"/>
    <w:bookmarkStart w:id="23" w:name="methodology"/>
    <w:p>
      <w:pPr>
        <w:pStyle w:val="Heading2"/>
      </w:pPr>
      <w:r>
        <w:t xml:space="preserve">4. Methodology</w:t>
      </w:r>
    </w:p>
    <w:p>
      <w:pPr>
        <w:pStyle w:val="FirstParagraph"/>
      </w:pPr>
      <w:r>
        <w:t xml:space="preserve">This interdisciplinary project employs a four-phase approach:</w:t>
      </w:r>
    </w:p>
    <w:p>
      <w:pPr>
        <w:numPr>
          <w:ilvl w:val="0"/>
          <w:numId w:val="1002"/>
        </w:numPr>
        <w:pStyle w:val="Compact"/>
      </w:pPr>
      <w:r>
        <w:rPr>
          <w:bCs/>
          <w:b/>
        </w:rPr>
        <w:t xml:space="preserve">Phase 1 (Months 1-6):</w:t>
      </w:r>
      <w:r>
        <w:t xml:space="preserve"> </w:t>
      </w:r>
      <w:r>
        <w:t xml:space="preserve">Computational screening using Shanghai Supercomputing Center resources to identify optimal MOF structures for CO</w:t>
      </w:r>
      <w:r>
        <w:rPr>
          <w:vertAlign w:val="subscript"/>
        </w:rPr>
        <w:t xml:space="preserve">2</w:t>
      </w:r>
      <w:r>
        <w:t xml:space="preserve">-to-chemical conversion. Collaboration with Fudan University's Computational Chemistry Lab.</w:t>
      </w:r>
    </w:p>
    <w:p>
      <w:pPr>
        <w:numPr>
          <w:ilvl w:val="0"/>
          <w:numId w:val="1002"/>
        </w:numPr>
        <w:pStyle w:val="Compact"/>
      </w:pPr>
      <w:r>
        <w:rPr>
          <w:bCs/>
          <w:b/>
        </w:rPr>
        <w:t xml:space="preserve">Phase 2 (Months 7-18):</w:t>
      </w:r>
      <w:r>
        <w:t xml:space="preserve"> </w:t>
      </w:r>
      <w:r>
        <w:t xml:space="preserve">Catalyst synthesis at the Shanghai Institute of Organic Chemistry, leveraging local waste streams. Focus on iron/copper catalysts to avoid scarce platinum-group metals.</w:t>
      </w:r>
    </w:p>
    <w:p>
      <w:pPr>
        <w:numPr>
          <w:ilvl w:val="0"/>
          <w:numId w:val="1002"/>
        </w:numPr>
        <w:pStyle w:val="Compact"/>
      </w:pPr>
      <w:r>
        <w:rPr>
          <w:bCs/>
          <w:b/>
        </w:rPr>
        <w:t xml:space="preserve">Phase 3 (Months 19-24):</w:t>
      </w:r>
      <w:r>
        <w:t xml:space="preserve"> </w:t>
      </w:r>
      <w:r>
        <w:t xml:space="preserve">Pilot testing with Shanghai Chemical Industry Park partners using their existing reactor systems. Real-time monitoring via IoT sensors for process optimization.</w:t>
      </w:r>
    </w:p>
    <w:bookmarkEnd w:id="23"/>
    <w:bookmarkStart w:id="24" w:name="significance-in-china-shanghai-context"/>
    <w:p>
      <w:pPr>
        <w:pStyle w:val="Heading2"/>
      </w:pPr>
      <w:r>
        <w:t xml:space="preserve">5. Significance in China Shanghai Context</w:t>
      </w:r>
    </w:p>
    <w:p>
      <w:pPr>
        <w:pStyle w:val="FirstParagraph"/>
      </w:pPr>
      <w:r>
        <w:t xml:space="preserve">This project directly advances Shanghai's strategic vision as outlined in its 14th Five-Year Plan for Science &amp; Technology Innovation. By embedding the</w:t>
      </w:r>
      <w:r>
        <w:t xml:space="preserve"> </w:t>
      </w:r>
      <w:r>
        <w:rPr>
          <w:bCs/>
          <w:b/>
        </w:rPr>
        <w:t xml:space="preserve">Chemist</w:t>
      </w:r>
      <w:r>
        <w:t xml:space="preserve">'s work within Shanghai's industrial ecosystem, we maximize local impact:</w:t>
      </w:r>
    </w:p>
    <w:p>
      <w:pPr>
        <w:numPr>
          <w:ilvl w:val="0"/>
          <w:numId w:val="1003"/>
        </w:numPr>
        <w:pStyle w:val="Compact"/>
      </w:pPr>
      <w:r>
        <w:rPr>
          <w:iCs/>
          <w:i/>
        </w:rPr>
        <w:t xml:space="preserve">Environmental Impact:</w:t>
      </w:r>
      <w:r>
        <w:t xml:space="preserve"> </w:t>
      </w:r>
      <w:r>
        <w:t xml:space="preserve">Projected 40% reduction in hazardous solvent use for Shanghai-based chemical plants.</w:t>
      </w:r>
    </w:p>
    <w:p>
      <w:pPr>
        <w:numPr>
          <w:ilvl w:val="0"/>
          <w:numId w:val="1003"/>
        </w:numPr>
        <w:pStyle w:val="Compact"/>
      </w:pPr>
      <w:r>
        <w:rPr>
          <w:iCs/>
          <w:i/>
        </w:rPr>
        <w:t xml:space="preserve">Economic Leverage:</w:t>
      </w:r>
      <w:r>
        <w:t xml:space="preserve"> </w:t>
      </w:r>
      <w:r>
        <w:t xml:space="preserve">Creates high-skilled jobs for 15+ researchers and positions Shanghai as a catalyst technology exporter.</w:t>
      </w:r>
    </w:p>
    <w:p>
      <w:pPr>
        <w:numPr>
          <w:ilvl w:val="0"/>
          <w:numId w:val="1003"/>
        </w:numPr>
        <w:pStyle w:val="Compact"/>
      </w:pPr>
      <w:r>
        <w:rPr>
          <w:iCs/>
          <w:i/>
        </w:rPr>
        <w:t xml:space="preserve">National Alignment:</w:t>
      </w:r>
      <w:r>
        <w:t xml:space="preserve"> </w:t>
      </w:r>
      <w:r>
        <w:t xml:space="preserve">Supports China's "Green Chemistry Action Plan" (2023) targeting 30% industry-wide catalytic process adoption by 2030.</w:t>
      </w:r>
    </w:p>
    <w:bookmarkEnd w:id="24"/>
    <w:bookmarkStart w:id="25" w:name="expected-outcomes"/>
    <w:p>
      <w:pPr>
        <w:pStyle w:val="Heading2"/>
      </w:pPr>
      <w:r>
        <w:t xml:space="preserve">6. Expected Outcomes</w:t>
      </w:r>
    </w:p>
    <w:p>
      <w:pPr>
        <w:pStyle w:val="FirstParagraph"/>
      </w:pPr>
      <w:r>
        <w:t xml:space="preserve">The completed</w:t>
      </w:r>
      <w:r>
        <w:t xml:space="preserve"> </w:t>
      </w:r>
      <w:r>
        <w:rPr>
          <w:bCs/>
          <w:b/>
        </w:rPr>
        <w:t xml:space="preserve">Research Proposal</w:t>
      </w:r>
      <w:r>
        <w:t xml:space="preserve"> </w:t>
      </w:r>
      <w:r>
        <w:t xml:space="preserve">will deliver:</w:t>
      </w:r>
    </w:p>
    <w:p>
      <w:pPr>
        <w:numPr>
          <w:ilvl w:val="0"/>
          <w:numId w:val="1004"/>
        </w:numPr>
        <w:pStyle w:val="Compact"/>
      </w:pPr>
      <w:r>
        <w:t xml:space="preserve">A patent-pending catalyst formulation with ≥95% selectivity for targeted syntheses (e.g., biodegradable polyesters).</w:t>
      </w:r>
    </w:p>
    <w:p>
      <w:pPr>
        <w:numPr>
          <w:ilvl w:val="0"/>
          <w:numId w:val="1004"/>
        </w:numPr>
        <w:pStyle w:val="Compact"/>
      </w:pPr>
      <w:r>
        <w:t xml:space="preserve">A validated process model demonstrating 35% energy savings versus baseline operations in Shanghai industrial sites.</w:t>
      </w:r>
    </w:p>
    <w:p>
      <w:pPr>
        <w:numPr>
          <w:ilvl w:val="0"/>
          <w:numId w:val="1004"/>
        </w:numPr>
        <w:pStyle w:val="Compact"/>
      </w:pPr>
      <w:r>
        <w:t xml:space="preserve">Training of 10+ local chemistry students through workshops at Shanghai Jiao Tong University.</w:t>
      </w:r>
    </w:p>
    <w:p>
      <w:pPr>
        <w:numPr>
          <w:ilvl w:val="0"/>
          <w:numId w:val="1004"/>
        </w:numPr>
        <w:pStyle w:val="Compact"/>
      </w:pPr>
      <w:r>
        <w:t xml:space="preserve">Policy recommendations for China's Ministry of Ecology and Environment on catalyst standards.</w:t>
      </w:r>
    </w:p>
    <w:bookmarkEnd w:id="25"/>
    <w:bookmarkStart w:id="26" w:name="implementation-in-china-shanghai"/>
    <w:p>
      <w:pPr>
        <w:pStyle w:val="Heading2"/>
      </w:pPr>
      <w:r>
        <w:t xml:space="preserve">7. Implementation in China Shanghai</w:t>
      </w:r>
    </w:p>
    <w:p>
      <w:pPr>
        <w:pStyle w:val="FirstParagraph"/>
      </w:pPr>
      <w:r>
        <w:t xml:space="preserve">Shanghai offers unparalleled advantages for this research:</w:t>
      </w:r>
    </w:p>
    <w:p>
      <w:pPr>
        <w:numPr>
          <w:ilvl w:val="0"/>
          <w:numId w:val="1005"/>
        </w:numPr>
        <w:pStyle w:val="Compact"/>
      </w:pPr>
      <w:r>
        <w:rPr>
          <w:iCs/>
          <w:i/>
        </w:rPr>
        <w:t xml:space="preserve">Infrastructure:</w:t>
      </w:r>
      <w:r>
        <w:t xml:space="preserve"> </w:t>
      </w:r>
      <w:r>
        <w:t xml:space="preserve">Access to the National Center for Materials Science (Zhangjiang) and Shanghai Synchrotron Radiation Facility.</w:t>
      </w:r>
    </w:p>
    <w:p>
      <w:pPr>
        <w:numPr>
          <w:ilvl w:val="0"/>
          <w:numId w:val="1005"/>
        </w:numPr>
        <w:pStyle w:val="Compact"/>
      </w:pPr>
      <w:r>
        <w:rPr>
          <w:iCs/>
          <w:i/>
        </w:rPr>
        <w:t xml:space="preserve">Ecosystem:</w:t>
      </w:r>
      <w:r>
        <w:t xml:space="preserve"> </w:t>
      </w:r>
      <w:r>
        <w:t xml:space="preserve">Proximity to 70% of China's top chemical R&amp;D centers within a 50km radius (e.g., Tongji University, CAS Institutes).</w:t>
      </w:r>
    </w:p>
    <w:p>
      <w:pPr>
        <w:numPr>
          <w:ilvl w:val="0"/>
          <w:numId w:val="1005"/>
        </w:numPr>
        <w:pStyle w:val="Compact"/>
      </w:pPr>
      <w:r>
        <w:rPr>
          <w:iCs/>
          <w:i/>
        </w:rPr>
        <w:t xml:space="preserve">Policy Support:</w:t>
      </w:r>
      <w:r>
        <w:t xml:space="preserve"> </w:t>
      </w:r>
      <w:r>
        <w:t xml:space="preserve">Eligibility for Shanghai Municipal Science Fund grants (up to ¥8 million) and tax incentives under the "Shanghai Innovation 2035" initiative.</w:t>
      </w:r>
    </w:p>
    <w:p>
      <w:pPr>
        <w:numPr>
          <w:ilvl w:val="0"/>
          <w:numId w:val="1005"/>
        </w:numPr>
        <w:pStyle w:val="Compact"/>
      </w:pPr>
      <w:r>
        <w:rPr>
          <w:iCs/>
          <w:i/>
        </w:rPr>
        <w:t xml:space="preserve">Cultural Alignment:</w:t>
      </w:r>
      <w:r>
        <w:t xml:space="preserve"> </w:t>
      </w:r>
      <w:r>
        <w:t xml:space="preserve">Embracing the Chinese academic ethos of "combining theory with practice," this project integrates lab research with industrial deployment—a core tenet for any successful</w:t>
      </w:r>
      <w:r>
        <w:t xml:space="preserve"> </w:t>
      </w:r>
      <w:r>
        <w:rPr>
          <w:bCs/>
          <w:b/>
        </w:rPr>
        <w:t xml:space="preserve">Chemist</w:t>
      </w:r>
      <w:r>
        <w:t xml:space="preserve"> </w:t>
      </w:r>
      <w:r>
        <w:t xml:space="preserve">in China Shanghai.</w:t>
      </w:r>
    </w:p>
    <w:bookmarkEnd w:id="26"/>
    <w:bookmarkStart w:id="27" w:name="timeline-and-budget"/>
    <w:p>
      <w:pPr>
        <w:pStyle w:val="Heading2"/>
      </w:pPr>
      <w:r>
        <w:t xml:space="preserve">8. Timeline and Budget</w:t>
      </w:r>
    </w:p>
    <w:p>
      <w:pPr>
        <w:pStyle w:val="FirstParagraph"/>
      </w:pPr>
      <w:r>
        <w:rPr>
          <w:bCs/>
          <w:b/>
        </w:rPr>
        <w:t xml:space="preserve">Total Project Duration:</w:t>
      </w:r>
      <w:r>
        <w:t xml:space="preserve"> </w:t>
      </w:r>
      <w:r>
        <w:t xml:space="preserve">36 months</w:t>
      </w:r>
      <w:r>
        <w:br/>
      </w:r>
      <w:r>
        <w:rPr>
          <w:bCs/>
          <w:b/>
        </w:rPr>
        <w:t xml:space="preserve">Total Budget:</w:t>
      </w:r>
      <w:r>
        <w:t xml:space="preserve"> </w:t>
      </w:r>
      <w:r>
        <w:t xml:space="preserve">¥12.5 million (75% government funding, 25% industry co-investment)</w:t>
      </w:r>
      <w:r>
        <w:br/>
      </w:r>
      <w:r>
        <w:rPr>
          <w:iCs/>
          <w:i/>
        </w:rPr>
        <w:t xml:space="preserve">Budget Breakdown:</w:t>
      </w:r>
    </w:p>
    <w:p>
      <w:pPr>
        <w:numPr>
          <w:ilvl w:val="0"/>
          <w:numId w:val="1006"/>
        </w:numPr>
        <w:pStyle w:val="Compact"/>
      </w:pPr>
      <w:r>
        <w:t xml:space="preserve">R&amp;D Materials &amp; Equipment: ¥4.8M</w:t>
      </w:r>
    </w:p>
    <w:p>
      <w:pPr>
        <w:numPr>
          <w:ilvl w:val="0"/>
          <w:numId w:val="1006"/>
        </w:numPr>
        <w:pStyle w:val="Compact"/>
      </w:pPr>
      <w:r>
        <w:t xml:space="preserve">Personnel (3 Postdocs, 2 Technicians): ¥5.1M</w:t>
      </w:r>
    </w:p>
    <w:p>
      <w:pPr>
        <w:numPr>
          <w:ilvl w:val="0"/>
          <w:numId w:val="1006"/>
        </w:numPr>
        <w:pStyle w:val="Compact"/>
      </w:pPr>
      <w:r>
        <w:t xml:space="preserve">Industry Collaboration Costs: ¥2.6M</w:t>
      </w:r>
    </w:p>
    <w:p>
      <w:pPr>
        <w:numPr>
          <w:ilvl w:val="0"/>
          <w:numId w:val="1006"/>
        </w:numPr>
        <w:pStyle w:val="Compact"/>
      </w:pPr>
      <w:r>
        <w:t xml:space="preserve">Sustainability Assessment &amp; Dissemination: ¥0.9M</w:t>
      </w:r>
    </w:p>
    <w:bookmarkEnd w:id="27"/>
    <w:bookmarkStart w:id="28" w:name="conclusion-and-strategic-vision"/>
    <w:p>
      <w:pPr>
        <w:pStyle w:val="Heading2"/>
      </w:pPr>
      <w:r>
        <w:t xml:space="preserve">9. Conclusion and Strategic Vision</w:t>
      </w:r>
    </w:p>
    <w:p>
      <w:pPr>
        <w:pStyle w:val="FirstParagraph"/>
      </w:pPr>
      <w:r>
        <w:t xml:space="preserve">This</w:t>
      </w:r>
      <w:r>
        <w:t xml:space="preserve"> </w:t>
      </w:r>
      <w:r>
        <w:rPr>
          <w:bCs/>
          <w:b/>
        </w:rPr>
        <w:t xml:space="preserve">Research Proposal</w:t>
      </w:r>
      <w:r>
        <w:t xml:space="preserve"> </w:t>
      </w:r>
      <w:r>
        <w:t xml:space="preserve">establishes a transformative roadmap for sustainable chemistry in China Shanghai, where the role of the modern</w:t>
      </w:r>
      <w:r>
        <w:t xml:space="preserve"> </w:t>
      </w:r>
      <w:r>
        <w:rPr>
          <w:bCs/>
          <w:b/>
        </w:rPr>
        <w:t xml:space="preserve">Chemist</w:t>
      </w:r>
      <w:r>
        <w:t xml:space="preserve"> </w:t>
      </w:r>
      <w:r>
        <w:t xml:space="preserve">transcends laboratory work to become an industrial catalyst for national environmental goals. By embedding innovation within Shanghai's dynamic ecosystem—leveraging its world-class facilities, policy support, and manufacturing base—we deliver not just scientific breakthroughs but a replicable model for China's chemical industry transformation. The outcomes will directly support Shanghai's ambition to be the "Green Chemistry Capital of Asia" while creating a blueprint for other global cities seeking to align economic growth with ecological responsibility. As the most advanced chemical hub in China, Shanghai represents the ideal proving ground for this research: where cutting-edge science meets real-world impact, and where a single</w:t>
      </w:r>
      <w:r>
        <w:t xml:space="preserve"> </w:t>
      </w:r>
      <w:r>
        <w:rPr>
          <w:bCs/>
          <w:b/>
        </w:rPr>
        <w:t xml:space="preserve">Chemist</w:t>
      </w:r>
      <w:r>
        <w:t xml:space="preserve">'s work can redefine an entire industry's future.</w:t>
      </w:r>
    </w:p>
    <w:p>
      <w:pPr>
        <w:pStyle w:val="BodyText"/>
      </w:pPr>
      <w:r>
        <w:rPr>
          <w:iCs/>
          <w:i/>
        </w:rPr>
        <w:t xml:space="preserve">This Research Proposal has been developed to meet Shanghai's 2030 sustainability targets and aligns with China's national strategy for scientific innovation. Implementation will be coordinated through the Shanghai Science and Technology Commission, ensuring seamless integration with regional development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in China Shanghai</dc:title>
  <dc:creator/>
  <dc:language>en</dc:language>
  <cp:keywords/>
  <dcterms:created xsi:type="dcterms:W3CDTF">2026-07-19T07:32:00Z</dcterms:created>
  <dcterms:modified xsi:type="dcterms:W3CDTF">2026-07-19T07:32:00Z</dcterms:modified>
</cp:coreProperties>
</file>

<file path=docProps/custom.xml><?xml version="1.0" encoding="utf-8"?>
<Properties xmlns="http://schemas.openxmlformats.org/officeDocument/2006/custom-properties" xmlns:vt="http://schemas.openxmlformats.org/officeDocument/2006/docPropsVTypes"/>
</file>