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Egypt</w:t>
      </w:r>
      <w:r>
        <w:t xml:space="preserve"> </w:t>
      </w:r>
      <w:r>
        <w:t xml:space="preserve">Cairo</w:t>
      </w:r>
    </w:p>
    <w:bookmarkStart w:id="27" w:name="X54b4b660d83977ae8964d9e824b08efc2626a24"/>
    <w:p>
      <w:pPr>
        <w:pStyle w:val="Heading1"/>
      </w:pPr>
      <w:r>
        <w:t xml:space="preserve">Research Proposal: Advancing Environmental Chemistry through the Role of Chemists in Egypt Cairo</w:t>
      </w:r>
    </w:p>
    <w:bookmarkStart w:id="20" w:name="abstract"/>
    <w:p>
      <w:pPr>
        <w:pStyle w:val="Heading2"/>
      </w:pPr>
      <w:r>
        <w:t xml:space="preserve">Abstract</w:t>
      </w:r>
    </w:p>
    <w:p>
      <w:pPr>
        <w:pStyle w:val="FirstParagraph"/>
      </w:pPr>
      <w:r>
        <w:t xml:space="preserve">This research proposal outlines a critical investigation into environmental chemistry challenges within Greater Cairo, emphasizing the indispensable role of the modern chemist. Focused on analyzing heavy metal and microplastic contamination in Nile River water systems and agricultural soils surrounding Egypt's capital, this project directly addresses urgent public health and ecological threats. The study will deploy cutting-edge analytical techniques led by a team of Egyptian chemists to generate actionable data for policymakers, positioning Cairo as a hub for sustainable environmental science in the MENA region. This initiative underscores the vital contribution of skilled chemists to national development goals within Egypt Cairo.</w:t>
      </w:r>
    </w:p>
    <w:bookmarkEnd w:id="20"/>
    <w:bookmarkStart w:id="21" w:name="introduction-and-problem-statement"/>
    <w:p>
      <w:pPr>
        <w:pStyle w:val="Heading2"/>
      </w:pPr>
      <w:r>
        <w:t xml:space="preserve">1. Introduction and Problem Statement</w:t>
      </w:r>
    </w:p>
    <w:p>
      <w:pPr>
        <w:pStyle w:val="FirstParagraph"/>
      </w:pPr>
      <w:r>
        <w:t xml:space="preserve">Cairo, Egypt's bustling metropolis housing over 20 million people, faces severe environmental stressors exacerbated by rapid urbanization, industrial expansion (particularly along the Nile Delta), and agricultural intensification. The Nile River—a lifeline for 95% of Egyptians—suffers from escalating contamination due to untreated industrial effluents, municipal wastewater discharge, and excessive agrochemical use. Current monitoring efforts by governmental agencies are insufficiently comprehensive or technologically advanced to fully assess risks like cadmium (Cd), lead (Pb), and microplastic accumulation in water sources and food crops. This gap poses significant threats to public health—linking contamination to rising incidences of renal disease, developmental issues in children, and reduced agricultural yields—and undermines Egypt's commitments under the National Environmental Strategy 2030. The core problem is the lack of locally generated, high-resolution environmental chemistry data tailored to Cairo's unique hydrological and industrial context. This deficiency directly impedes evidence-based decision-making for water security and food safety in Egypt Cairo.</w:t>
      </w:r>
    </w:p>
    <w:bookmarkEnd w:id="21"/>
    <w:bookmarkStart w:id="22" w:name="research-objectives"/>
    <w:p>
      <w:pPr>
        <w:pStyle w:val="Heading2"/>
      </w:pPr>
      <w:r>
        <w:t xml:space="preserve">2. Research Objectives</w:t>
      </w:r>
    </w:p>
    <w:p>
      <w:pPr>
        <w:pStyle w:val="FirstParagraph"/>
      </w:pPr>
      <w:r>
        <w:t xml:space="preserve">This study aims to establish a foundational understanding of contaminant dynamics within the Greater Cairo ecosystem, specifically through the lens of environmental chemistry expertise. The primary objectives are:</w:t>
      </w:r>
    </w:p>
    <w:p>
      <w:pPr>
        <w:numPr>
          <w:ilvl w:val="0"/>
          <w:numId w:val="1001"/>
        </w:numPr>
        <w:pStyle w:val="Compact"/>
      </w:pPr>
      <w:r>
        <w:rPr>
          <w:bCs/>
          <w:b/>
        </w:rPr>
        <w:t xml:space="preserve">To quantify spatial and temporal variations</w:t>
      </w:r>
      <w:r>
        <w:t xml:space="preserve"> </w:t>
      </w:r>
      <w:r>
        <w:t xml:space="preserve">in heavy metals (Pb, Cd, As) and microplastics (size distribution, polymer types) in Nile River water samples from five strategic sites across Cairo Governorate (e.g., near industrial zones like Obour City, wastewater discharge points, agricultural irrigation canals).</w:t>
      </w:r>
    </w:p>
    <w:p>
      <w:pPr>
        <w:numPr>
          <w:ilvl w:val="0"/>
          <w:numId w:val="1001"/>
        </w:numPr>
        <w:pStyle w:val="Compact"/>
      </w:pPr>
      <w:r>
        <w:rPr>
          <w:bCs/>
          <w:b/>
        </w:rPr>
        <w:t xml:space="preserve">To assess the transfer pathways</w:t>
      </w:r>
      <w:r>
        <w:t xml:space="preserve"> </w:t>
      </w:r>
      <w:r>
        <w:t xml:space="preserve">of these contaminants into major food crops (e.g., wheat, vegetables) grown in Nile Delta soils irrigated with treated/untreated wastewater.</w:t>
      </w:r>
    </w:p>
    <w:p>
      <w:pPr>
        <w:numPr>
          <w:ilvl w:val="0"/>
          <w:numId w:val="1001"/>
        </w:numPr>
        <w:pStyle w:val="Compact"/>
      </w:pPr>
      <w:r>
        <w:rPr>
          <w:bCs/>
          <w:b/>
        </w:rPr>
        <w:t xml:space="preserve">To evaluate the analytical capabilities and capacity gaps</w:t>
      </w:r>
      <w:r>
        <w:t xml:space="preserve"> </w:t>
      </w:r>
      <w:r>
        <w:t xml:space="preserve">within Egyptian research institutions (focusing on Cairo-based universities like Cairo University and Ain Shams University) for robust environmental monitoring, identifying training needs for local chemists.</w:t>
      </w:r>
    </w:p>
    <w:p>
      <w:pPr>
        <w:numPr>
          <w:ilvl w:val="0"/>
          <w:numId w:val="1001"/>
        </w:numPr>
        <w:pStyle w:val="Compact"/>
      </w:pPr>
      <w:r>
        <w:rPr>
          <w:bCs/>
          <w:b/>
        </w:rPr>
        <w:t xml:space="preserve">To develop a preliminary risk assessment model</w:t>
      </w:r>
      <w:r>
        <w:t xml:space="preserve"> </w:t>
      </w:r>
      <w:r>
        <w:t xml:space="preserve">specific to the Greater Cairo population, integrating chemical data with epidemiological trends from the Egyptian Ministry of Health.</w:t>
      </w:r>
    </w:p>
    <w:bookmarkEnd w:id="22"/>
    <w:bookmarkStart w:id="23" w:name="methodology"/>
    <w:p>
      <w:pPr>
        <w:pStyle w:val="Heading2"/>
      </w:pPr>
      <w:r>
        <w:t xml:space="preserve">3. Methodology</w:t>
      </w:r>
    </w:p>
    <w:p>
      <w:pPr>
        <w:pStyle w:val="FirstParagraph"/>
      </w:pPr>
      <w:r>
        <w:t xml:space="preserve">The research will be executed over 24 months by a multidisciplinary team led by senior environmental chemists based in Cairo. Key methodologies include:</w:t>
      </w:r>
    </w:p>
    <w:p>
      <w:pPr>
        <w:numPr>
          <w:ilvl w:val="0"/>
          <w:numId w:val="1002"/>
        </w:numPr>
        <w:pStyle w:val="Compact"/>
      </w:pPr>
      <w:r>
        <w:rPr>
          <w:bCs/>
          <w:b/>
        </w:rPr>
        <w:t xml:space="preserve">Sampling &amp; Fieldwork:</w:t>
      </w:r>
      <w:r>
        <w:t xml:space="preserve"> </w:t>
      </w:r>
      <w:r>
        <w:t xml:space="preserve">Seasonal sampling (wet/dry seasons) at 15+ sites across the Nile system and adjacent agricultural zones within Egypt Cairo, following standardized protocols (e.g., EPA methods) approved by the Egyptian Environmental Affairs Agency (EEAA).</w:t>
      </w:r>
    </w:p>
    <w:p>
      <w:pPr>
        <w:numPr>
          <w:ilvl w:val="0"/>
          <w:numId w:val="1002"/>
        </w:numPr>
        <w:pStyle w:val="Compact"/>
      </w:pPr>
      <w:r>
        <w:rPr>
          <w:bCs/>
          <w:b/>
        </w:rPr>
        <w:t xml:space="preserve">Laboratory Analysis:</w:t>
      </w:r>
      <w:r>
        <w:t xml:space="preserve"> </w:t>
      </w:r>
      <w:r>
        <w:t xml:space="preserve">Utilizing advanced instrumentation housed at Cairo University’s Central Analytical Laboratory: Inductively Coupled Plasma Mass Spectrometry (ICP-MS) for metals and Pyrolysis-GC/MS for microplastic identification. All analyses will adhere to ISO 17025 standards, ensuring data validity crucial for chemist-led environmental reporting.</w:t>
      </w:r>
    </w:p>
    <w:p>
      <w:pPr>
        <w:numPr>
          <w:ilvl w:val="0"/>
          <w:numId w:val="1002"/>
        </w:numPr>
        <w:pStyle w:val="Compact"/>
      </w:pPr>
      <w:r>
        <w:rPr>
          <w:bCs/>
          <w:b/>
        </w:rPr>
        <w:t xml:space="preserve">Data Integration &amp; Modeling:</w:t>
      </w:r>
      <w:r>
        <w:t xml:space="preserve"> </w:t>
      </w:r>
      <w:r>
        <w:t xml:space="preserve">GIS mapping of contamination hotspots, statistical analysis (RStudio) of contaminant correlations with land use and hydrology, and development of a simple exposure-risk model using local dietary patterns.</w:t>
      </w:r>
    </w:p>
    <w:p>
      <w:pPr>
        <w:numPr>
          <w:ilvl w:val="0"/>
          <w:numId w:val="1002"/>
        </w:numPr>
        <w:pStyle w:val="Compact"/>
      </w:pPr>
      <w:r>
        <w:rPr>
          <w:bCs/>
          <w:b/>
        </w:rPr>
        <w:t xml:space="preserve">Capacity Building Component:</w:t>
      </w:r>
      <w:r>
        <w:t xml:space="preserve"> </w:t>
      </w:r>
      <w:r>
        <w:t xml:space="preserve">Workshops for 20 mid-career chemists from Egyptian institutions on advanced analytical techniques and data interpretation, directly enhancing the national pool of skilled chemists.</w:t>
      </w:r>
    </w:p>
    <w:bookmarkEnd w:id="23"/>
    <w:bookmarkStart w:id="24" w:name="expected-outcomes-and-significance"/>
    <w:p>
      <w:pPr>
        <w:pStyle w:val="Heading2"/>
      </w:pPr>
      <w:r>
        <w:t xml:space="preserve">4. Expected Outcomes and Significance</w:t>
      </w:r>
    </w:p>
    <w:p>
      <w:pPr>
        <w:pStyle w:val="FirstParagraph"/>
      </w:pPr>
      <w:r>
        <w:t xml:space="preserve">This research will deliver concrete, actionable outcomes for Egypt Cairo:</w:t>
      </w:r>
    </w:p>
    <w:p>
      <w:pPr>
        <w:numPr>
          <w:ilvl w:val="0"/>
          <w:numId w:val="1003"/>
        </w:numPr>
        <w:pStyle w:val="Compact"/>
      </w:pPr>
      <w:r>
        <w:rPr>
          <w:bCs/>
          <w:b/>
        </w:rPr>
        <w:t xml:space="preserve">High-Resolution Environmental Data:</w:t>
      </w:r>
      <w:r>
        <w:t xml:space="preserve"> </w:t>
      </w:r>
      <w:r>
        <w:t xml:space="preserve">A first-of-its-kind spatial database on heavy metals and microplastics across the Greater Cairo water-agriculture nexus, filling a critical gap in national environmental monitoring.</w:t>
      </w:r>
    </w:p>
    <w:p>
      <w:pPr>
        <w:numPr>
          <w:ilvl w:val="0"/>
          <w:numId w:val="1003"/>
        </w:numPr>
        <w:pStyle w:val="Compact"/>
      </w:pPr>
      <w:r>
        <w:rPr>
          <w:bCs/>
          <w:b/>
        </w:rPr>
        <w:t xml:space="preserve">Evidence-Based Policy Inputs:</w:t>
      </w:r>
      <w:r>
        <w:t xml:space="preserve"> </w:t>
      </w:r>
      <w:r>
        <w:t xml:space="preserve">Directly supporting the EEAA and Ministry of Agriculture to revise wastewater treatment standards, set realistic agricultural chemical usage limits, and prioritize remediation sites—immediately leveraging the chemist's role in science-policy translation.</w:t>
      </w:r>
    </w:p>
    <w:p>
      <w:pPr>
        <w:numPr>
          <w:ilvl w:val="0"/>
          <w:numId w:val="1003"/>
        </w:numPr>
        <w:pStyle w:val="Compact"/>
      </w:pPr>
      <w:r>
        <w:rPr>
          <w:bCs/>
          <w:b/>
        </w:rPr>
        <w:t xml:space="preserve">Strengthened Local Expertise:</w:t>
      </w:r>
      <w:r>
        <w:t xml:space="preserve"> </w:t>
      </w:r>
      <w:r>
        <w:t xml:space="preserve">By training Egyptian chemists on state-of-the-art methods within Cairo, this project combats brain drain and builds sustainable local capacity to address future environmental challenges without external dependence.</w:t>
      </w:r>
    </w:p>
    <w:p>
      <w:pPr>
        <w:numPr>
          <w:ilvl w:val="0"/>
          <w:numId w:val="1003"/>
        </w:numPr>
        <w:pStyle w:val="Compact"/>
      </w:pPr>
      <w:r>
        <w:rPr>
          <w:bCs/>
          <w:b/>
        </w:rPr>
        <w:t xml:space="preserve">National Recognition &amp; Collaboration:</w:t>
      </w:r>
      <w:r>
        <w:t xml:space="preserve"> </w:t>
      </w:r>
      <w:r>
        <w:t xml:space="preserve">Establishing Cairo as a focal point for environmental chemistry research in Africa through partnerships with the African Academy of Sciences and the Arab Academy of Science, attracting international funding for future chemist-led initiatives.</w:t>
      </w:r>
    </w:p>
    <w:bookmarkEnd w:id="24"/>
    <w:bookmarkStart w:id="25" w:name="relevance-to-egypt-cairo"/>
    <w:p>
      <w:pPr>
        <w:pStyle w:val="Heading2"/>
      </w:pPr>
      <w:r>
        <w:t xml:space="preserve">5. Relevance to Egypt Cairo</w:t>
      </w:r>
    </w:p>
    <w:p>
      <w:pPr>
        <w:pStyle w:val="FirstParagraph"/>
      </w:pPr>
      <w:r>
        <w:t xml:space="preserve">The urgency of this research cannot be overstated for Egypt Cairo. Water scarcity, a defining challenge for the nation, is compounded by pollution; clean Nile water is not just an ecological necessity but a matter of national security. The economic impact of contaminated crops (reduced export quality, healthcare costs) directly affects Cairo's status as Egypt's economic engine. This proposal specifically targets the unique vulnerabilities of the capital city—its dense population, massive industrial output, and critical reliance on Nile water—which makes Cairo an indispensable case study for national environmental strategy. The success hinges on deploying local chemists who understand Cairo’s cultural context, regulatory environment, and community needs—ensuring solutions are practical and adopted at scale.</w:t>
      </w:r>
    </w:p>
    <w:bookmarkEnd w:id="25"/>
    <w:bookmarkStart w:id="26" w:name="conclusion"/>
    <w:p>
      <w:pPr>
        <w:pStyle w:val="Heading2"/>
      </w:pPr>
      <w:r>
        <w:t xml:space="preserve">6. Conclusion</w:t>
      </w:r>
    </w:p>
    <w:p>
      <w:pPr>
        <w:pStyle w:val="FirstParagraph"/>
      </w:pPr>
      <w:r>
        <w:t xml:space="preserve">This research proposal directly addresses a critical national challenge through the essential work of the chemist. By focusing on environmental chemistry in Egypt Cairo with rigorous science, local capacity building, and policy relevance, it offers a blueprint for sustainable urban development. The findings will empower Egyptian chemists to become key architects of healthier water systems and safer food chains for Cairo’s residents and beyond. Investing in this research is an investment in Cairo’s resilience as a major global city navigating the complex intersection of environment, health, and economic growth—proving that locally led science, guided by skilled chemists, is fundamental to Egypt's future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through the Role of Chemists in Egypt Cairo</dc:title>
  <dc:creator/>
  <dc:language>en</dc:language>
  <cp:keywords/>
  <dcterms:created xsi:type="dcterms:W3CDTF">2026-07-17T00:06:03Z</dcterms:created>
  <dcterms:modified xsi:type="dcterms:W3CDTF">2026-07-17T00:06:03Z</dcterms:modified>
</cp:coreProperties>
</file>

<file path=docProps/custom.xml><?xml version="1.0" encoding="utf-8"?>
<Properties xmlns="http://schemas.openxmlformats.org/officeDocument/2006/custom-properties" xmlns:vt="http://schemas.openxmlformats.org/officeDocument/2006/docPropsVTypes"/>
</file>