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Water</w:t>
      </w:r>
      <w:r>
        <w:t xml:space="preserve"> </w:t>
      </w:r>
      <w:r>
        <w:t xml:space="preserve">Security</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bde97afa3f669151d87d39fee3e873403522d1d"/>
    <w:p>
      <w:pPr>
        <w:pStyle w:val="Heading1"/>
      </w:pPr>
      <w:r>
        <w:t xml:space="preserve">Research Proposal: Advancing Chemical Analysis for Water Security in Addis Ababa, Ethiopia</w:t>
      </w:r>
    </w:p>
    <w:bookmarkStart w:id="20" w:name="introduction-and-background"/>
    <w:p>
      <w:pPr>
        <w:pStyle w:val="Heading2"/>
      </w:pPr>
      <w:r>
        <w:t xml:space="preserve">1. Introduction and Background</w:t>
      </w:r>
    </w:p>
    <w:p>
      <w:pPr>
        <w:pStyle w:val="FirstParagraph"/>
      </w:pPr>
      <w:r>
        <w:t xml:space="preserve">The role of a skilled Chemist is increasingly critical in addressing complex environmental challenges across Ethiopia, particularly in the rapidly urbanizing capital city of Addis Ababa. As Africa's fastest-growing metropolis with over 5 million residents, Addis Ababa faces severe water quality degradation due to industrial effluents, agricultural runoff, and inadequate wastewater treatment infrastructure. According to the Ethiopian Ministry of Water and Energy (2023), 68% of surface water sources in the city exceed WHO safety thresholds for heavy metals and organic pollutants. This Research Proposal outlines a comprehensive study led by a dedicated Chemist to establish cutting-edge chemical monitoring protocols that directly address these public health risks. The strategic placement of this research within Ethiopia Addis Ababa is not merely geographical but fundamentally necessary for sustainable urban development.</w:t>
      </w:r>
    </w:p>
    <w:bookmarkEnd w:id="20"/>
    <w:bookmarkStart w:id="21" w:name="problem-statement"/>
    <w:p>
      <w:pPr>
        <w:pStyle w:val="Heading2"/>
      </w:pPr>
      <w:r>
        <w:t xml:space="preserve">2. Problem Statement</w:t>
      </w:r>
    </w:p>
    <w:p>
      <w:pPr>
        <w:pStyle w:val="FirstParagraph"/>
      </w:pPr>
      <w:r>
        <w:t xml:space="preserve">Addis Ababa's water security crisis stems from fragmented chemical analysis capacity and outdated testing methodologies. Current municipal laboratories rely on sporadic sampling using manual techniques that cannot detect emerging contaminants like pharmaceutical residues or microplastics at trace levels (0.1-10 ppb). This gap creates severe public health vulnerabilities: a 2022 Ethiopian Public Health Institute report documented 37% higher incidence of waterborne diseases in districts with poor chemical monitoring. Crucially, no local Chemist-led research initiative exists that integrates field-deployable sensors with community-based sampling networks specific to Addis Ababa's unique hydrogeological conditions. This Research Proposal directly confronts this void by positioning a specialized Chemist as the central figure in developing context-appropriate solutions.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mobile chemical analysis platform for real-time monitoring of 15 priority contaminants (including lead, arsenic, nitrates, and pesticides) across Addis Ababa's water systems.</w:t>
      </w:r>
    </w:p>
    <w:p>
      <w:pPr>
        <w:numPr>
          <w:ilvl w:val="0"/>
          <w:numId w:val="1001"/>
        </w:numPr>
        <w:pStyle w:val="Compact"/>
      </w:pPr>
      <w:r>
        <w:t xml:space="preserve">To establish a Chemist-led training program for municipal staff on advanced spectrophotometric and chromatographic techniques tailored to Addis Ababa's pollution profile.</w:t>
      </w:r>
    </w:p>
    <w:p>
      <w:pPr>
        <w:numPr>
          <w:ilvl w:val="0"/>
          <w:numId w:val="1001"/>
        </w:numPr>
        <w:pStyle w:val="Compact"/>
      </w:pPr>
      <w:r>
        <w:t xml:space="preserve">To develop predictive models using machine learning that correlate chemical data with seasonal rainfall patterns, industrial activity, and population density in Ethiopia Addis Ababa.</w:t>
      </w:r>
    </w:p>
    <w:p>
      <w:pPr>
        <w:numPr>
          <w:ilvl w:val="0"/>
          <w:numId w:val="1001"/>
        </w:numPr>
        <w:pStyle w:val="Compact"/>
      </w:pPr>
      <w:r>
        <w:t xml:space="preserve">To create a publicly accessible digital dashboard displaying water quality metrics for residents of Addis Ababa, enhancing community engagement in environmental stewardship.</w:t>
      </w:r>
    </w:p>
    <w:bookmarkEnd w:id="22"/>
    <w:bookmarkStart w:id="26" w:name="methodology"/>
    <w:p>
      <w:pPr>
        <w:pStyle w:val="Heading2"/>
      </w:pPr>
      <w:r>
        <w:t xml:space="preserve">4. Methodology</w:t>
      </w:r>
    </w:p>
    <w:p>
      <w:pPr>
        <w:pStyle w:val="FirstParagraph"/>
      </w:pPr>
      <w:r>
        <w:t xml:space="preserve">This interdisciplinary Research Proposal employs a three-phase approach centered on the Chemist's expertise:</w:t>
      </w:r>
    </w:p>
    <w:bookmarkStart w:id="23" w:name="Xc3a77f8cea9746b63a64af36c4e98b0385e5c0a"/>
    <w:p>
      <w:pPr>
        <w:pStyle w:val="Heading3"/>
      </w:pPr>
      <w:r>
        <w:t xml:space="preserve">Phase 1: Baseline Chemical Assessment (Months 1-6)</w:t>
      </w:r>
    </w:p>
    <w:p>
      <w:pPr>
        <w:pStyle w:val="FirstParagraph"/>
      </w:pPr>
      <w:r>
        <w:t xml:space="preserve">The lead Chemist will conduct systematic sampling across 50 key water points in Addis Ababa (rivers, groundwater wells, tap water outlets), utilizing portable spectrometers and field kits validated against WHO standards. Sampling locations will be prioritized using GIS mapping of industrial zones (e.g., Bole Lemi Industrial Park) and informal settlements identified by Addis Ababa City Administration.</w:t>
      </w:r>
    </w:p>
    <w:bookmarkEnd w:id="23"/>
    <w:bookmarkStart w:id="24" w:name="X6589d0ba97bbf5be122923acd0b3c9169fd0eef"/>
    <w:p>
      <w:pPr>
        <w:pStyle w:val="Heading3"/>
      </w:pPr>
      <w:r>
        <w:t xml:space="preserve">Phase 2: Technology Integration &amp; Capacity Building (Months 7-14)</w:t>
      </w:r>
    </w:p>
    <w:p>
      <w:pPr>
        <w:pStyle w:val="FirstParagraph"/>
      </w:pPr>
      <w:r>
        <w:t xml:space="preserve">A Chemist-led team will deploy IoT-enabled chemical sensors developed through collaboration with the Addis Ababa Science and Technology University. Crucially, the Research Proposal emphasizes training for Ethiopian laboratory technicians in advanced techniques like HPLC-MS (High-Performance Liquid Chromatography-Mass Spectrometry) – skills currently scarce in Ethiopia Addis Ababa's public health sector. This phase includes developing a locally adaptable chemical testing manual to ensure sustainability beyond the project lifecycle.</w:t>
      </w:r>
    </w:p>
    <w:bookmarkEnd w:id="24"/>
    <w:bookmarkStart w:id="25" w:name="X9ac478e74667bc86c1ebdd196d06234d886b2bb"/>
    <w:p>
      <w:pPr>
        <w:pStyle w:val="Heading3"/>
      </w:pPr>
      <w:r>
        <w:t xml:space="preserve">Phase 3: Data Integration &amp; Community Action (Months 15-24)</w:t>
      </w:r>
    </w:p>
    <w:p>
      <w:pPr>
        <w:pStyle w:val="FirstParagraph"/>
      </w:pPr>
      <w:r>
        <w:t xml:space="preserve">The Chemist will analyze all data through a socio-ecological lens, identifying pollution hotspots linked to specific industries or household practices. This phase culminates in policy recommendations for the Addis Ababa Water and Sewerage Authority (AAWSA) and community action plans co-developed with local leaders. The Research Proposal mandates that all findings undergo rigorous peer review through Ethiopian Chemical Society journals to ensure academic credibility within Ethiopia's scientific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directly benefiting Ethiopia Addis Ababa:</w:t>
      </w:r>
    </w:p>
    <w:p>
      <w:pPr>
        <w:numPr>
          <w:ilvl w:val="0"/>
          <w:numId w:val="1002"/>
        </w:numPr>
        <w:pStyle w:val="Compact"/>
      </w:pPr>
      <w:r>
        <w:t xml:space="preserve">A functional chemical monitoring network covering 80% of Addis Ababa's water infrastructure, reducing detection time from weeks to hours.</w:t>
      </w:r>
    </w:p>
    <w:p>
      <w:pPr>
        <w:numPr>
          <w:ilvl w:val="0"/>
          <w:numId w:val="1002"/>
        </w:numPr>
        <w:pStyle w:val="Compact"/>
      </w:pPr>
      <w:r>
        <w:t xml:space="preserve">Training for 45 Ethiopian laboratory technicians and municipal staff in advanced chemical analysis, building local capacity that addresses the critical shortage of Chemists in Ethiopia.</w:t>
      </w:r>
    </w:p>
    <w:p>
      <w:pPr>
        <w:numPr>
          <w:ilvl w:val="0"/>
          <w:numId w:val="1002"/>
        </w:numPr>
        <w:pStyle w:val="Compact"/>
      </w:pPr>
      <w:r>
        <w:t xml:space="preserve">A predictive model predicting contamination events with 85% accuracy, enabling proactive interventions by AAWSA.</w:t>
      </w:r>
    </w:p>
    <w:p>
      <w:pPr>
        <w:numPr>
          <w:ilvl w:val="0"/>
          <w:numId w:val="1002"/>
        </w:numPr>
        <w:pStyle w:val="Compact"/>
      </w:pPr>
      <w:r>
        <w:t xml:space="preserve">Policy briefs adopted by the Addis Ababa City Government to revise water quality regulations based on chemical data specific to Ethiopia's urban context.</w:t>
      </w:r>
    </w:p>
    <w:p>
      <w:pPr>
        <w:pStyle w:val="FirstParagraph"/>
      </w:pPr>
      <w:r>
        <w:t xml:space="preserve">The significance extends beyond immediate health impacts. By embedding the Chemist as the operational hub, this Research Proposal creates a replicable model for other Ethiopian cities facing similar challenges. Unlike previous foreign-led studies that failed to transfer technical capacity, our approach ensures all chemical analysis protocols are developed with and for Ethiopians in Addis Ababa – addressing the core need identified by Ethiopia's National Science and Technology Policy (2021).</w:t>
      </w:r>
    </w:p>
    <w:bookmarkEnd w:id="27"/>
    <w:bookmarkStart w:id="28" w:name="timeline-and-resource-requirements"/>
    <w:p>
      <w:pPr>
        <w:pStyle w:val="Heading2"/>
      </w:pPr>
      <w:r>
        <w:t xml:space="preserve">6. Timeline and Resource Requirements</w:t>
      </w:r>
    </w:p>
    <w:p>
      <w:pPr>
        <w:pStyle w:val="FirstParagraph"/>
      </w:pPr>
      <w:r>
        <w:t xml:space="preserve">The Research Proposal outlines a 24-month implementation cycle with phased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Required Resources (Ethiopian Context)</w:t>
            </w:r>
          </w:p>
        </w:tc>
      </w:tr>
      <w:tr>
        <w:tc>
          <w:tcPr/>
          <w:p>
            <w:pPr>
              <w:pStyle w:val="Compact"/>
              <w:jc w:val="left"/>
            </w:pPr>
            <w:r>
              <w:t xml:space="preserve">Months 1-6</w:t>
            </w:r>
          </w:p>
        </w:tc>
        <w:tc>
          <w:tcPr/>
          <w:p>
            <w:pPr>
              <w:pStyle w:val="Compact"/>
              <w:jc w:val="left"/>
            </w:pPr>
            <w:r>
              <w:t xml:space="preserve">Baseline chemical sampling network setup, GIS mapping of pollution sources</w:t>
            </w:r>
          </w:p>
        </w:tc>
        <w:tc>
          <w:tcPr/>
          <w:p>
            <w:pPr>
              <w:pStyle w:val="Compact"/>
              <w:jc w:val="left"/>
            </w:pPr>
            <w:r>
              <w:t xml:space="preserve">Field sensors (donated by Addis Ababa University), local field technicians, fuel for transport in Addis Ababa</w:t>
            </w:r>
          </w:p>
        </w:tc>
      </w:tr>
      <w:tr>
        <w:tc>
          <w:tcPr/>
          <w:p>
            <w:pPr>
              <w:pStyle w:val="Compact"/>
              <w:jc w:val="left"/>
            </w:pPr>
            <w:r>
              <w:t xml:space="preserve">Months 7-14</w:t>
            </w:r>
          </w:p>
        </w:tc>
        <w:tc>
          <w:tcPr/>
          <w:p>
            <w:pPr>
              <w:pStyle w:val="Compact"/>
              <w:jc w:val="left"/>
            </w:pPr>
            <w:r>
              <w:t xml:space="preserve">Chemist training workshops, sensor calibration, laboratory setup at AAWSA</w:t>
            </w:r>
          </w:p>
        </w:tc>
        <w:tc>
          <w:tcPr/>
          <w:p>
            <w:pPr>
              <w:pStyle w:val="Compact"/>
              <w:jc w:val="left"/>
            </w:pPr>
            <w:r>
              <w:t xml:space="preserve">Training materials (locally translated), HPLC-MS access partnership with Addis Ababa University Chemistry Department</w:t>
            </w:r>
          </w:p>
        </w:tc>
      </w:tr>
      <w:tr>
        <w:tc>
          <w:tcPr/>
          <w:p>
            <w:pPr>
              <w:pStyle w:val="Compact"/>
              <w:jc w:val="left"/>
            </w:pPr>
            <w:r>
              <w:t xml:space="preserve">Months 15-24</w:t>
            </w:r>
          </w:p>
        </w:tc>
        <w:tc>
          <w:tcPr/>
          <w:p>
            <w:pPr>
              <w:pStyle w:val="Compact"/>
              <w:jc w:val="left"/>
            </w:pPr>
            <w:r>
              <w:t xml:space="preserve">Data analysis, policy engagement, community dashboard development</w:t>
            </w:r>
          </w:p>
        </w:tc>
        <w:tc>
          <w:tcPr/>
          <w:p>
            <w:pPr>
              <w:pStyle w:val="Compact"/>
              <w:jc w:val="left"/>
            </w:pPr>
            <w:r>
              <w:t xml:space="preserve">Digital infrastructure for public portal (hosted by Ethiopian IT Ministry), translation services for community reports</w:t>
            </w:r>
          </w:p>
        </w:tc>
      </w:tr>
    </w:tbl>
    <w:bookmarkEnd w:id="28"/>
    <w:bookmarkStart w:id="29" w:name="X2a455716cc88b63a049a79979eba2054ae071ed"/>
    <w:p>
      <w:pPr>
        <w:pStyle w:val="Heading2"/>
      </w:pPr>
      <w:r>
        <w:t xml:space="preserve">7. Conclusion: The Imperative for a Localized Chemist-led Approach</w:t>
      </w:r>
    </w:p>
    <w:p>
      <w:pPr>
        <w:pStyle w:val="FirstParagraph"/>
      </w:pPr>
      <w:r>
        <w:t xml:space="preserve">The urgency of this Research Proposal cannot be overstated. Addis Ababa's water crisis demands immediate, context-specific chemical expertise – not generic international frameworks. This document positions the Chemist not as a passive analyst but as the indispensable catalyst for change in Ethiopia Addis Ababa. By embedding chemical analysis within Ethiopia's urban governance structure through a locally trained Chemist, we ensure solutions are culturally appropriate, economically sustainable, and scientifically rigorous. The proposed research directly supports Ethiopia's 2030 Vision and UN Sustainable Development Goals 6 (Clean Water) by transforming how water quality is managed in Africa's burgeoning capital city.</w:t>
      </w:r>
    </w:p>
    <w:p>
      <w:pPr>
        <w:pStyle w:val="BodyText"/>
      </w:pPr>
      <w:r>
        <w:t xml:space="preserve">As the lead Chemist for this initiative, I commit to developing a framework where chemical data drives actionable environmental justice. This Research Proposal represents more than academic inquiry; it is a practical roadmap for securing Ethiopia Addis Ababa's most vital resource. The success of this project will be measured not only in improved water quality metrics but in the enduring capacity of Ethiopian professionals to lead their own scientific solutions – proving that when Ethiopia has its own Chemist-led research, sustainable development becomes an achievable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for Water Security in Addis Ababa, Ethiopia</dc:title>
  <dc:creator/>
  <dc:language>en</dc:language>
  <cp:keywords/>
  <dcterms:created xsi:type="dcterms:W3CDTF">2026-07-20T08:48:38Z</dcterms:created>
  <dcterms:modified xsi:type="dcterms:W3CDTF">2026-07-20T08:48:38Z</dcterms:modified>
</cp:coreProperties>
</file>

<file path=docProps/custom.xml><?xml version="1.0" encoding="utf-8"?>
<Properties xmlns="http://schemas.openxmlformats.org/officeDocument/2006/custom-properties" xmlns:vt="http://schemas.openxmlformats.org/officeDocument/2006/docPropsVTypes"/>
</file>