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Berlin</w:t>
      </w:r>
    </w:p>
    <w:bookmarkStart w:id="26" w:name="X69ba46b086084682fb9e923d9ad30cf4f1dc7ec"/>
    <w:p>
      <w:pPr>
        <w:pStyle w:val="Heading1"/>
      </w:pPr>
      <w:r>
        <w:t xml:space="preserve">Research Proposal: Development of Biodegradable Catalysts for Sustainable Chemical Synthesis in Germany Berlin Context</w:t>
      </w:r>
    </w:p>
    <w:p>
      <w:pPr>
        <w:pStyle w:val="FirstParagraph"/>
      </w:pPr>
      <w:r>
        <w:t xml:space="preserve">This comprehensive Research Proposal outlines a strategic investigation into the development of biodegradable catalytic systems, specifically designed to address critical sustainability challenges within Berlin's chemical industry ecosystem. As a dedicated Chemist with advanced expertise in green chemistry, this project directly responds to Germany Berlin's urgent commitment to achieving carbon neutrality by 2045 and fostering circular economy principles. The proposed research is not merely an academic exercise but a targeted contribution to Berlin's position as a European leader in sustainable innovation, aligning precisely with the Federal Ministry of Education and Research (BMBF) priorities for chemical process intensification.</w:t>
      </w:r>
    </w:p>
    <w:bookmarkStart w:id="20" w:name="X74be874cb793cb7e798325d8d180b91f3943146"/>
    <w:p>
      <w:pPr>
        <w:pStyle w:val="Heading2"/>
      </w:pPr>
      <w:r>
        <w:t xml:space="preserve">Problem Statement: Urgent Need for Sustainable Catalysis in Germany Berlin</w:t>
      </w:r>
    </w:p>
    <w:p>
      <w:pPr>
        <w:pStyle w:val="FirstParagraph"/>
      </w:pPr>
      <w:r>
        <w:t xml:space="preserve">Germany, particularly its capital Berlin, faces significant pressure to decarbonize its industrial base while maintaining competitiveness. The chemical sector, a cornerstone of the German economy and heavily represented in Berlin's technology parks (e.g., Adlershof Science Park), currently relies on energy-intensive processes and often generates persistent hazardous waste streams. Traditional catalysts frequently involve toxic metals or non-degradable polymers, creating long-term environmental burdens incompatible with Germany Berlin's ambitious climate goals. As a Chemist operating within the German research framework, this project identifies a critical gap: the lack of truly sustainable, high-performance catalysts that can be seamlessly integrated into existing industrial workflows across Berlin's manufacturing landscape. This Research Proposal directly targets this gap to support Germany Berlin's strategic vision for a zero-waste chemical industry.</w:t>
      </w:r>
    </w:p>
    <w:bookmarkEnd w:id="20"/>
    <w:bookmarkStart w:id="21" w:name="research-objectives-and-methodology"/>
    <w:p>
      <w:pPr>
        <w:pStyle w:val="Heading2"/>
      </w:pPr>
      <w:r>
        <w:t xml:space="preserve">Research Objectives and Methodology</w:t>
      </w:r>
    </w:p>
    <w:p>
      <w:pPr>
        <w:pStyle w:val="FirstParagraph"/>
      </w:pPr>
      <w:r>
        <w:t xml:space="preserve">The central aim of this Research Proposal is to design, synthesize, and validate novel catalysts based on abundant, non-toxic biomass precursors (e.g., lignin derivatives, chitosan) that offer comparable or superior performance to conventional systems while ensuring complete biodegradability under industrial conditions. As a Chemist embedded within the Berlin research community, this work will leverage unique local infrastructure:</w:t>
      </w:r>
    </w:p>
    <w:p>
      <w:pPr>
        <w:numPr>
          <w:ilvl w:val="0"/>
          <w:numId w:val="1001"/>
        </w:numPr>
        <w:pStyle w:val="Compact"/>
      </w:pPr>
      <w:r>
        <w:rPr>
          <w:bCs/>
          <w:b/>
        </w:rPr>
        <w:t xml:space="preserve">Collaboration with Fraunhofer Institute for Applied Polymer Research (IAP):</w:t>
      </w:r>
      <w:r>
        <w:t xml:space="preserve"> </w:t>
      </w:r>
      <w:r>
        <w:t xml:space="preserve">Utilizing their advanced polymer characterization facilities in Potsdam (proximate to Berlin) for catalyst stability and biodegradation analysis.</w:t>
      </w:r>
    </w:p>
    <w:p>
      <w:pPr>
        <w:numPr>
          <w:ilvl w:val="0"/>
          <w:numId w:val="1001"/>
        </w:numPr>
        <w:pStyle w:val="Compact"/>
      </w:pPr>
      <w:r>
        <w:rPr>
          <w:bCs/>
          <w:b/>
        </w:rPr>
        <w:t xml:space="preserve">Access to Berlin-Brandenburg Synchrotron Radiation Facility:</w:t>
      </w:r>
      <w:r>
        <w:t xml:space="preserve"> </w:t>
      </w:r>
      <w:r>
        <w:t xml:space="preserve">Employing high-resolution X-ray spectroscopy for real-time catalyst structure-property analysis during reaction cycles.</w:t>
      </w:r>
    </w:p>
    <w:p>
      <w:pPr>
        <w:numPr>
          <w:ilvl w:val="0"/>
          <w:numId w:val="1001"/>
        </w:numPr>
        <w:pStyle w:val="Compact"/>
      </w:pPr>
      <w:r>
        <w:rPr>
          <w:bCs/>
          <w:b/>
        </w:rPr>
        <w:t xml:space="preserve">Industry Partnerships within Berlin:</w:t>
      </w:r>
      <w:r>
        <w:t xml:space="preserve"> </w:t>
      </w:r>
      <w:r>
        <w:t xml:space="preserve">Collaborating with local chemical manufacturers (e.g., in the Adlershof cluster) to validate catalyst performance under realistic process conditions and assess scalability potential.</w:t>
      </w:r>
    </w:p>
    <w:p>
      <w:pPr>
        <w:pStyle w:val="FirstParagraph"/>
      </w:pPr>
      <w:r>
        <w:t xml:space="preserve">The methodology combines computational chemistry (molecular dynamics simulations for catalyst design), sustainable synthesis techniques, advanced materials characterization, and rigorous industrial pilot testing. Crucially, the proposed Research Proposal includes a detailed plan for lifecycle assessment (LCA) aligned with German environmental standards (e.g., Ökobau), ensuring the new catalysts deliver genuine net environmental benefits – a requirement paramount to securing funding from German bodies like the Deutsche Forschungsgemeinschaft (DFG) or BMBF. This systematic approach ensures the outcome is not just scientifically robust but also directly applicable within Germany Berlin's industrial context.</w:t>
      </w:r>
    </w:p>
    <w:bookmarkEnd w:id="21"/>
    <w:bookmarkStart w:id="22" w:name="X3802e69124e0099ea721f9a9d99eff806733f07"/>
    <w:p>
      <w:pPr>
        <w:pStyle w:val="Heading2"/>
      </w:pPr>
      <w:r>
        <w:t xml:space="preserve">Significance for Germany Berlin and the Chemist's Role</w:t>
      </w:r>
    </w:p>
    <w:p>
      <w:pPr>
        <w:pStyle w:val="FirstParagraph"/>
      </w:pPr>
      <w:r>
        <w:t xml:space="preserve">This Research Proposal holds profound significance for both the German scientific community and the specific environment of Germany Berlin. By focusing on biodegradable catalysts, it directly supports Germany's national "Chemie 4.0" strategy and Berlin's own "Climate Neutrality Action Plan." Success would enable local chemical companies to significantly reduce their environmental footprint without sacrificing productivity, enhancing Berlin's reputation as a hub for sustainable technology innovation. As the lead Chemist on this project, I will serve as a crucial bridge between fundamental research (at institutions like TU Berlin or HU Berlin) and industrial implementation within Germany Berlin. This role demands not only deep chemical expertise but also an understanding of German regulatory frameworks (REACH, Chemicals Act) and the practical challenges of technology transfer within the Berlin ecosystem.</w:t>
      </w:r>
    </w:p>
    <w:bookmarkEnd w:id="22"/>
    <w:bookmarkStart w:id="23" w:name="expected-outcomes-and-impact"/>
    <w:p>
      <w:pPr>
        <w:pStyle w:val="Heading2"/>
      </w:pPr>
      <w:r>
        <w:t xml:space="preserve">Expected Outcomes and Impact</w:t>
      </w:r>
    </w:p>
    <w:p>
      <w:pPr>
        <w:pStyle w:val="FirstParagraph"/>
      </w:pPr>
      <w:r>
        <w:t xml:space="preserve">The project anticipates delivering three key outcomes with immediate relevance to Germany Berlin:</w:t>
      </w:r>
    </w:p>
    <w:p>
      <w:pPr>
        <w:numPr>
          <w:ilvl w:val="0"/>
          <w:numId w:val="1002"/>
        </w:numPr>
        <w:pStyle w:val="Compact"/>
      </w:pPr>
      <w:r>
        <w:rPr>
          <w:bCs/>
          <w:b/>
        </w:rPr>
        <w:t xml:space="preserve">A validated family of biodegradable catalysts:</w:t>
      </w:r>
      <w:r>
        <w:t xml:space="preserve"> </w:t>
      </w:r>
      <w:r>
        <w:t xml:space="preserve">Demonstrating 30%+ reduction in energy consumption and near-zero persistent waste for specific high-value chemical syntheses (e.g., pharmaceutical intermediates, specialty polymers), crucial for Berlin's advanced manufacturing sector.</w:t>
      </w:r>
    </w:p>
    <w:p>
      <w:pPr>
        <w:numPr>
          <w:ilvl w:val="0"/>
          <w:numId w:val="1002"/>
        </w:numPr>
        <w:pStyle w:val="Compact"/>
      </w:pPr>
      <w:r>
        <w:rPr>
          <w:bCs/>
          <w:b/>
        </w:rPr>
        <w:t xml:space="preserve">Standardized protocols for industrial catalyst biodegradation assessment:</w:t>
      </w:r>
      <w:r>
        <w:t xml:space="preserve"> </w:t>
      </w:r>
      <w:r>
        <w:t xml:space="preserve">Addressing a gap identified in German environmental regulations, providing industry with tools to evaluate new sustainable technologies.</w:t>
      </w:r>
    </w:p>
    <w:p>
      <w:pPr>
        <w:numPr>
          <w:ilvl w:val="0"/>
          <w:numId w:val="1002"/>
        </w:numPr>
        <w:pStyle w:val="Compact"/>
      </w:pPr>
      <w:r>
        <w:rPr>
          <w:bCs/>
          <w:b/>
        </w:rPr>
        <w:t xml:space="preserve">A robust roadmap for technology transfer:</w:t>
      </w:r>
      <w:r>
        <w:t xml:space="preserve"> </w:t>
      </w:r>
      <w:r>
        <w:t xml:space="preserve">A detailed plan co-developed with Berlin-based industry partners, ensuring the catalysts can be rapidly adopted within existing production lines across Germany Berlin's chemical cluster.</w:t>
      </w:r>
    </w:p>
    <w:p>
      <w:pPr>
        <w:pStyle w:val="FirstParagraph"/>
      </w:pPr>
      <w:r>
        <w:t xml:space="preserve">The societal and economic impact will be substantial. This Research Proposal directly contributes to reducing greenhouse gas emissions from chemical manufacturing in Germany Berlin by an estimated 15% for pilot processes, supporting national climate targets. Furthermore, it positions Germany Berlin as a magnet for green chemistry talent and investment, enhancing the competitiveness of local chemical enterprises in the global market while aligning with European Green Deal requirements.</w:t>
      </w:r>
    </w:p>
    <w:bookmarkEnd w:id="23"/>
    <w:bookmarkStart w:id="24" w:name="timeline-and-feasibility"/>
    <w:p>
      <w:pPr>
        <w:pStyle w:val="Heading2"/>
      </w:pPr>
      <w:r>
        <w:t xml:space="preserve">Timeline and Feasibility</w:t>
      </w:r>
    </w:p>
    <w:p>
      <w:pPr>
        <w:pStyle w:val="FirstParagraph"/>
      </w:pPr>
      <w:r>
        <w:t xml:space="preserve">This 36-month Research Proposal is structured for maximum impact within Germany Berlin's academic-industrial cycle. Year 1 focuses on catalyst design, synthesis, and lab-scale validation using Berlin-based university facilities. Year 2 leverages Fraunhofer IAP and industrial partnerships for pilot testing and LCA. Year 3 is dedicated to technology transfer planning and dissemination of results through German scientific networks (e.g., Gesellschaft Deutscher Chemiker) and industry forums in Berlin. The feasibility is underpinned by strong existing collaborations with the Max Planck Institute for Coal Research (near Berlin) for computational support, established access to Berlin's synchrotron facility, and concrete letters of intent from two major chemical manufacturers within Adlershof. This demonstrates a clear pathway to implementation as a Chemist actively contributing to Germany Berlin's scientific and industrial advancement.</w:t>
      </w:r>
    </w:p>
    <w:bookmarkEnd w:id="24"/>
    <w:bookmarkStart w:id="25" w:name="conclusion"/>
    <w:p>
      <w:pPr>
        <w:pStyle w:val="Heading2"/>
      </w:pPr>
      <w:r>
        <w:t xml:space="preserve">Conclusion</w:t>
      </w:r>
    </w:p>
    <w:p>
      <w:pPr>
        <w:pStyle w:val="FirstParagraph"/>
      </w:pPr>
      <w:r>
        <w:t xml:space="preserve">This Research Proposal presents a vital, actionable plan for the application of cutting-edge green chemistry by a dedicated Chemist within the dynamic environment of Germany Berlin. It directly addresses critical sustainability imperatives central to German national strategy and Berlin's urban development goals. By developing truly biodegradable catalysts that are industrially viable, this project moves beyond theoretical research to deliver tangible environmental benefits for the city and nation. The integration of local infrastructure, industry partnerships, and adherence to German regulatory standards ensures this Research Proposal is not only scientifically sound but also uniquely positioned for success within Germany Berlin. Investing in this work will cement Berlin's leadership in sustainable chemistry innovation and provide a model for chemical manufacturing globally.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as a Chemist in Germany Berlin</dc:title>
  <dc:creator/>
  <dc:language>en</dc:language>
  <cp:keywords/>
  <dcterms:created xsi:type="dcterms:W3CDTF">2026-07-13T21:45:43Z</dcterms:created>
  <dcterms:modified xsi:type="dcterms:W3CDTF">2026-07-13T21:45:43Z</dcterms:modified>
</cp:coreProperties>
</file>

<file path=docProps/custom.xml><?xml version="1.0" encoding="utf-8"?>
<Properties xmlns="http://schemas.openxmlformats.org/officeDocument/2006/custom-properties" xmlns:vt="http://schemas.openxmlformats.org/officeDocument/2006/docPropsVTypes"/>
</file>