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Catalyst</w:t>
      </w:r>
      <w:r>
        <w:t xml:space="preserve"> </w:t>
      </w:r>
      <w:r>
        <w:t xml:space="preserve">Development</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9" w:name="X50478c19f48e72fc19b054e3454d68c84c139f0"/>
    <w:p>
      <w:pPr>
        <w:pStyle w:val="Heading1"/>
      </w:pPr>
      <w:r>
        <w:t xml:space="preserve">Research Proposal: Advancing Sustainable Catalysis through Interdisciplinary Chemistry at the Heart of Munich, Germany</w:t>
      </w:r>
    </w:p>
    <w:bookmarkStart w:id="20" w:name="abstract"/>
    <w:p>
      <w:pPr>
        <w:pStyle w:val="Heading2"/>
      </w:pPr>
      <w:r>
        <w:t xml:space="preserve">Abstract</w:t>
      </w:r>
    </w:p>
    <w:p>
      <w:pPr>
        <w:pStyle w:val="FirstParagraph"/>
      </w:pPr>
      <w:r>
        <w:t xml:space="preserve">This comprehensive Research Proposal outlines a groundbreaking initiative led by an innovative Chemist to develop next-generation sustainable catalysts for industrial chemical synthesis within the dynamic research ecosystem of Germany Munich. Focusing on the urgent need for greener chemical processes aligned with EU Green Deal objectives, this project leverages Munich's unparalleled infrastructure in advanced materials science and catalysis research. The proposed work directly addresses critical gaps in energy-efficient production methods, positioning the Chemist as a pivotal contributor to Germany's leadership in sustainable chemistry and industrial decarbonization. This Research Proposal details a 36-month interdisciplinary strategy integrating molecular design, computational modeling, and industrial partnerships centered in Munich.</w:t>
      </w:r>
    </w:p>
    <w:bookmarkEnd w:id="20"/>
    <w:bookmarkStart w:id="21" w:name="X44ee611b1450edc0a720576bd620b86876dac28"/>
    <w:p>
      <w:pPr>
        <w:pStyle w:val="Heading2"/>
      </w:pPr>
      <w:r>
        <w:t xml:space="preserve">1. Introduction: The Munich Context for Chemical Innovation</w:t>
      </w:r>
    </w:p>
    <w:p>
      <w:pPr>
        <w:pStyle w:val="FirstParagraph"/>
      </w:pPr>
      <w:r>
        <w:t xml:space="preserve">Munich, Germany stands as a global epicenter for chemical research and advanced manufacturing innovation. Home to world-class institutions like the Ludwig Maximilian University of Munich (LMU), Technical University of Munich (TUM), and the Fraunhofer Institute for Chemical Technology (ICT), the city provides an exceptional environment for cutting-edge chemistry. The Bavarian government actively supports R&amp;D through initiatives like "Bavaria Innovation" and strategic partnerships with industry giants such as BASF, BMW, and Siemens. This Research Proposal is strategically situated within this fertile ground, proposing a focused effort to advance sustainable catalysis—a field critical to Germany's ambition of achieving climate neutrality by 2045. As the principal Chemist leading this initiative, the project directly responds to Germany Munich's priority on decarbonizing chemical supply chains through scientific excellence.</w:t>
      </w:r>
    </w:p>
    <w:bookmarkEnd w:id="21"/>
    <w:bookmarkStart w:id="22" w:name="problem-statement-and-research-gap"/>
    <w:p>
      <w:pPr>
        <w:pStyle w:val="Heading2"/>
      </w:pPr>
      <w:r>
        <w:t xml:space="preserve">2. Problem Statement and Research Gap</w:t>
      </w:r>
    </w:p>
    <w:p>
      <w:pPr>
        <w:pStyle w:val="FirstParagraph"/>
      </w:pPr>
      <w:r>
        <w:t xml:space="preserve">Current industrial catalytic processes often rely on energy-intensive methods or rare, geopolitically sensitive metals (e.g., platinum, palladium), generating significant CO₂ emissions and waste. While academic research explores alternatives, a critical gap exists between laboratory discovery and scalable industrial implementation—particularly within the German chemical sector. Existing catalysts frequently lack the stability, selectivity, or cost-efficiency required for large-scale adoption in Germany's manufacturing landscape. This Research Proposal identifies this as a pressing opportunity for a dedicated Chemist to bridge fundamental science with practical application in Germany Munich.</w:t>
      </w:r>
    </w:p>
    <w:bookmarkEnd w:id="22"/>
    <w:bookmarkStart w:id="23"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synthesize novel, earth-abundant metal-free catalysts (e.g., based on nitrogen-doped carbons or bio-inspired organocatalysts) for key reactions in pharmaceutical and fine chemical synthesis.</w:t>
      </w:r>
    </w:p>
    <w:p>
      <w:pPr>
        <w:numPr>
          <w:ilvl w:val="0"/>
          <w:numId w:val="1001"/>
        </w:numPr>
        <w:pStyle w:val="Compact"/>
      </w:pPr>
      <w:r>
        <w:t xml:space="preserve">To integrate high-throughput computational screening (using Munich-based supercomputing resources at LRZ) with experimental validation to accelerate catalyst discovery.</w:t>
      </w:r>
    </w:p>
    <w:p>
      <w:pPr>
        <w:numPr>
          <w:ilvl w:val="0"/>
          <w:numId w:val="1001"/>
        </w:numPr>
        <w:pStyle w:val="Compact"/>
      </w:pPr>
      <w:r>
        <w:t xml:space="preserve">To collaborate with industrial partners (e.g., Merck KGaA, a major Munich-headquartered pharma company) to test catalyst performance in pilot-scale reactor systems within Germany Munich's chemical cluster.</w:t>
      </w:r>
    </w:p>
    <w:p>
      <w:pPr>
        <w:numPr>
          <w:ilvl w:val="0"/>
          <w:numId w:val="1001"/>
        </w:numPr>
        <w:pStyle w:val="Compact"/>
      </w:pPr>
      <w:r>
        <w:t xml:space="preserve">To develop a comprehensive sustainability assessment framework (including life-cycle analysis) aligned with German and EU regulatory standards for the proposed catalytic systems.</w:t>
      </w:r>
    </w:p>
    <w:bookmarkEnd w:id="23"/>
    <w:bookmarkStart w:id="24" w:name="methodology-a-munich-centric-approach"/>
    <w:p>
      <w:pPr>
        <w:pStyle w:val="Heading2"/>
      </w:pPr>
      <w:r>
        <w:t xml:space="preserve">4. Methodology: A Munich-Centric Approach</w:t>
      </w:r>
    </w:p>
    <w:p>
      <w:pPr>
        <w:pStyle w:val="FirstParagraph"/>
      </w:pPr>
      <w:r>
        <w:t xml:space="preserve">This Research Proposal adopts a synergistic methodology uniquely enabled by Germany Munich's resources:</w:t>
      </w:r>
    </w:p>
    <w:p>
      <w:pPr>
        <w:numPr>
          <w:ilvl w:val="0"/>
          <w:numId w:val="1002"/>
        </w:numPr>
        <w:pStyle w:val="Compact"/>
      </w:pPr>
      <w:r>
        <w:rPr>
          <w:bCs/>
          <w:b/>
        </w:rPr>
        <w:t xml:space="preserve">Molecular Design &amp; Synthesis:</w:t>
      </w:r>
      <w:r>
        <w:t xml:space="preserve"> </w:t>
      </w:r>
      <w:r>
        <w:t xml:space="preserve">Conducted at the Chemist's dedicated lab within TUM's Department of Chemistry, utilizing Munich-specific infrastructure like the Center for Nanosystems (CEN) for nanomaterial characterization.</w:t>
      </w:r>
    </w:p>
    <w:p>
      <w:pPr>
        <w:numPr>
          <w:ilvl w:val="0"/>
          <w:numId w:val="1002"/>
        </w:numPr>
        <w:pStyle w:val="Compact"/>
      </w:pPr>
      <w:r>
        <w:rPr>
          <w:bCs/>
          <w:b/>
        </w:rPr>
        <w:t xml:space="preserve">Computational Modeling:</w:t>
      </w:r>
      <w:r>
        <w:t xml:space="preserve"> </w:t>
      </w:r>
      <w:r>
        <w:t xml:space="preserve">Leverage the Leibniz Supercomputing Centre (LRZ) in Garching (a 20-min train ride from downtown Munich) for quantum mechanical simulations and machine learning-driven catalyst optimization, ensuring rapid iteration.</w:t>
      </w:r>
    </w:p>
    <w:p>
      <w:pPr>
        <w:numPr>
          <w:ilvl w:val="0"/>
          <w:numId w:val="1002"/>
        </w:numPr>
        <w:pStyle w:val="Compact"/>
      </w:pPr>
      <w:r>
        <w:rPr>
          <w:bCs/>
          <w:b/>
        </w:rPr>
        <w:t xml:space="preserve">Industrial Validation:</w:t>
      </w:r>
      <w:r>
        <w:t xml:space="preserve"> </w:t>
      </w:r>
      <w:r>
        <w:t xml:space="preserve">Partner with established Munich-based companies via the Bavarian Chemical Industry Association (Bayerische Chemie-Industrie e.V.), facilitating access to pilot plants at industrial sites within the Munich metropolitan area.</w:t>
      </w:r>
    </w:p>
    <w:p>
      <w:pPr>
        <w:numPr>
          <w:ilvl w:val="0"/>
          <w:numId w:val="1002"/>
        </w:numPr>
        <w:pStyle w:val="Compact"/>
      </w:pPr>
      <w:r>
        <w:rPr>
          <w:bCs/>
          <w:b/>
        </w:rPr>
        <w:t xml:space="preserve">Sustainability Assessment:</w:t>
      </w:r>
      <w:r>
        <w:t xml:space="preserve"> </w:t>
      </w:r>
      <w:r>
        <w:t xml:space="preserve">Collaborate with the Institute for Energy and Climate Research (IEK) at Forschungszentrum Jülich (a key research partner of Munich institutions) to implement robust LCA metrics.</w:t>
      </w:r>
    </w:p>
    <w:bookmarkEnd w:id="24"/>
    <w:bookmarkStart w:id="25" w:name="X831dc872be9651b731058861c8783fc9ba5a74b"/>
    <w:p>
      <w:pPr>
        <w:pStyle w:val="Heading2"/>
      </w:pPr>
      <w:r>
        <w:t xml:space="preserve">5. Expected Impact: Advancing Germany’s Chemical Future</w:t>
      </w:r>
    </w:p>
    <w:p>
      <w:pPr>
        <w:pStyle w:val="FirstParagraph"/>
      </w:pPr>
      <w:r>
        <w:t xml:space="preserve">This Research Proposal promises transformative outcomes for Germany Munich and beyond:</w:t>
      </w:r>
    </w:p>
    <w:p>
      <w:pPr>
        <w:numPr>
          <w:ilvl w:val="0"/>
          <w:numId w:val="1003"/>
        </w:numPr>
        <w:pStyle w:val="Compact"/>
      </w:pPr>
      <w:r>
        <w:rPr>
          <w:bCs/>
          <w:b/>
        </w:rPr>
        <w:t xml:space="preserve">Environmental Impact:</w:t>
      </w:r>
      <w:r>
        <w:t xml:space="preserve"> </w:t>
      </w:r>
      <w:r>
        <w:t xml:space="preserve">Potential to reduce energy consumption by 30-50% and eliminate hazardous waste streams in targeted chemical processes, directly supporting Germany's Climate Action Plan.</w:t>
      </w:r>
    </w:p>
    <w:p>
      <w:pPr>
        <w:numPr>
          <w:ilvl w:val="0"/>
          <w:numId w:val="1003"/>
        </w:numPr>
        <w:pStyle w:val="Compact"/>
      </w:pPr>
      <w:r>
        <w:rPr>
          <w:bCs/>
          <w:b/>
        </w:rPr>
        <w:t xml:space="preserve">Economic Impact:</w:t>
      </w:r>
      <w:r>
        <w:t xml:space="preserve"> </w:t>
      </w:r>
      <w:r>
        <w:t xml:space="preserve">Development of cost-effective catalysts could lower production costs for German chemical manufacturers by up to 20%, enhancing competitiveness globally while creating high-skilled jobs in Munich's R&amp;D sector.</w:t>
      </w:r>
    </w:p>
    <w:p>
      <w:pPr>
        <w:numPr>
          <w:ilvl w:val="0"/>
          <w:numId w:val="1003"/>
        </w:numPr>
        <w:pStyle w:val="Compact"/>
      </w:pPr>
      <w:r>
        <w:rPr>
          <w:bCs/>
          <w:b/>
        </w:rPr>
        <w:t xml:space="preserve">Scientific Impact:</w:t>
      </w:r>
      <w:r>
        <w:t xml:space="preserve"> </w:t>
      </w:r>
      <w:r>
        <w:t xml:space="preserve">High-impact publications in journals like "Angewandte Chemie" and "ACS Catalysis," positioning the leading Chemist as a key figure in Germany's sustainable chemistry network. The work will establish a new benchmark for catalyst development methodology.</w:t>
      </w:r>
    </w:p>
    <w:p>
      <w:pPr>
        <w:numPr>
          <w:ilvl w:val="0"/>
          <w:numId w:val="1003"/>
        </w:numPr>
        <w:pStyle w:val="Compact"/>
      </w:pPr>
      <w:r>
        <w:rPr>
          <w:bCs/>
          <w:b/>
        </w:rPr>
        <w:t xml:space="preserve">Regional Leadership:</w:t>
      </w:r>
      <w:r>
        <w:t xml:space="preserve"> </w:t>
      </w:r>
      <w:r>
        <w:t xml:space="preserve">Solidifies Munich’s reputation as Europe’s premier hub for green chemistry innovation, attracting further investment from the German Research Foundation (DFG) and Horizon Europe programs.</w:t>
      </w:r>
    </w:p>
    <w:bookmarkEnd w:id="25"/>
    <w:bookmarkStart w:id="26" w:name="timeline-feasibility"/>
    <w:p>
      <w:pPr>
        <w:pStyle w:val="Heading2"/>
      </w:pPr>
      <w:r>
        <w:t xml:space="preserve">6. Timeline &amp; Feasibility</w:t>
      </w:r>
    </w:p>
    <w:p>
      <w:pPr>
        <w:pStyle w:val="FirstParagraph"/>
      </w:pPr>
      <w:r>
        <w:t xml:space="preserve">The 36-month project is structured to maximize Munich's collaborative advantages:</w:t>
      </w:r>
    </w:p>
    <w:p>
      <w:pPr>
        <w:numPr>
          <w:ilvl w:val="0"/>
          <w:numId w:val="1004"/>
        </w:numPr>
        <w:pStyle w:val="Compact"/>
      </w:pPr>
      <w:r>
        <w:rPr>
          <w:bCs/>
          <w:b/>
        </w:rPr>
        <w:t xml:space="preserve">Months 1-12:</w:t>
      </w:r>
      <w:r>
        <w:t xml:space="preserve"> </w:t>
      </w:r>
      <w:r>
        <w:t xml:space="preserve">Catalyst design, synthesis, and computational screening; formalize industrial partnerships via Munich networks.</w:t>
      </w:r>
    </w:p>
    <w:p>
      <w:pPr>
        <w:numPr>
          <w:ilvl w:val="0"/>
          <w:numId w:val="1004"/>
        </w:numPr>
        <w:pStyle w:val="Compact"/>
      </w:pPr>
      <w:r>
        <w:rPr>
          <w:bCs/>
          <w:b/>
        </w:rPr>
        <w:t xml:space="preserve">Months 13-24:</w:t>
      </w:r>
      <w:r>
        <w:t xml:space="preserve"> </w:t>
      </w:r>
      <w:r>
        <w:t xml:space="preserve">Pilot testing at industrial partner sites in Munich; refine catalysts based on feedback.</w:t>
      </w:r>
    </w:p>
    <w:p>
      <w:pPr>
        <w:numPr>
          <w:ilvl w:val="0"/>
          <w:numId w:val="1004"/>
        </w:numPr>
        <w:pStyle w:val="Compact"/>
      </w:pPr>
      <w:r>
        <w:rPr>
          <w:bCs/>
          <w:b/>
        </w:rPr>
        <w:t xml:space="preserve">Months 25-36:</w:t>
      </w:r>
      <w:r>
        <w:t xml:space="preserve"> </w:t>
      </w:r>
      <w:r>
        <w:t xml:space="preserve">Sustainability assessment, technology transfer planning, and dissemination of results through Munich-based conferences (e.g., European Chemistry Congress).</w:t>
      </w:r>
    </w:p>
    <w:bookmarkEnd w:id="26"/>
    <w:bookmarkStart w:id="28" w:name="X713127e18e58f9694b96144c8928ef54dd8bfc9"/>
    <w:p>
      <w:pPr>
        <w:pStyle w:val="Heading2"/>
      </w:pPr>
      <w:r>
        <w:t xml:space="preserve">7. Conclusion: A Catalyst for Munich's Scientific Excellence</w:t>
      </w:r>
    </w:p>
    <w:p>
      <w:pPr>
        <w:pStyle w:val="FirstParagraph"/>
      </w:pPr>
      <w:r>
        <w:t xml:space="preserve">This Research Proposal presents a strategically vital initiative where the expertise of a dedicated Chemist converges with the unparalleled resources of Germany Munich to solve one of industrial chemistry’s most pressing challenges. By focusing on sustainable catalysis—aligning perfectly with Germany's national priorities and Munich's status as an innovation capital—the project promises not only scientific breakthroughs but also tangible economic and environmental benefits for Bavaria, Germany, and Europe. The proposed work is feasible within Munich’s world-class ecosystem, leveraging existing infrastructures without requiring new capital investment. As a cornerstone of sustainable industrial development in Germany Munich, this research will empower the principal Chemist to become a leading voice in the global transition towards green chemistry, securing a competitive edge for German industry on the international stage. We seek full support for this vital Research Proposal to accelerate Munich’s journey toward chemical innovation excellence.</w:t>
      </w:r>
    </w:p>
    <w:bookmarkStart w:id="27" w:name="word-count-824"/>
    <w:p>
      <w:pPr>
        <w:pStyle w:val="Heading3"/>
      </w:pPr>
      <w:r>
        <w:t xml:space="preserve">Word Count: 824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Catalyst Development for Green Chemistry in Germany Munich</dc:title>
  <dc:creator/>
  <dc:language>en</dc:language>
  <cp:keywords/>
  <dcterms:created xsi:type="dcterms:W3CDTF">2026-04-23T16:59:10Z</dcterms:created>
  <dcterms:modified xsi:type="dcterms:W3CDTF">2026-04-23T16:59:10Z</dcterms:modified>
</cp:coreProperties>
</file>

<file path=docProps/custom.xml><?xml version="1.0" encoding="utf-8"?>
<Properties xmlns="http://schemas.openxmlformats.org/officeDocument/2006/custom-properties" xmlns:vt="http://schemas.openxmlformats.org/officeDocument/2006/docPropsVTypes"/>
</file>