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through</w:t>
      </w:r>
      <w:r>
        <w:t xml:space="preserve"> </w:t>
      </w:r>
      <w:r>
        <w:t xml:space="preserve">Kyoto-based</w:t>
      </w:r>
      <w:r>
        <w:t xml:space="preserve"> </w:t>
      </w:r>
      <w:r>
        <w:t xml:space="preserve">Innovation</w:t>
      </w:r>
    </w:p>
    <w:bookmarkStart w:id="27" w:name="X7ca2a389495b307a6f691ea4f21dd4a90164926"/>
    <w:p>
      <w:pPr>
        <w:pStyle w:val="Heading1"/>
      </w:pPr>
      <w:r>
        <w:t xml:space="preserve">Research Proposal: Developing Novel Biodegradable Polymers for Cultural Heritage Preservation in Japan Kyoto</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investigation into sustainable material science, led by a dedicated chemist working within the culturally rich ecosystem of Kyoto, Japan. Kyoto stands as an unparalleled hub where ancient traditions intersect with cutting-edge scientific inquiry. As the heart of Japanese cultural preservation—home to over 1,600 temples, 38 UNESCO World Heritage sites, and centuries-old artisanal practices—the city faces urgent challenges in safeguarding its irreplaceable heritage against environmental degradation and material obsolescence. This research directly addresses Japan's national priority of preserving cultural assets while advancing green chemistry principles. The Kyoto-based chemist will spearhead this initiative, leveraging the city’s unique confluence of historical significance and world-class academic infrastructure (including Kyoto University's Institute for Integrated Cell-Material Sciences and the National Museum of Modern Art) to develop innovative solutions. This work transcends conventional conservation science, positioning Japan Kyoto as a global leader in sustainable heritage stewardship through chemistry-driven innovation.</w:t>
      </w:r>
    </w:p>
    <w:bookmarkEnd w:id="20"/>
    <w:bookmarkStart w:id="21" w:name="literature-review-and-gap-analysis"/>
    <w:p>
      <w:pPr>
        <w:pStyle w:val="Heading2"/>
      </w:pPr>
      <w:r>
        <w:t xml:space="preserve">Literature Review and Gap Analysis</w:t>
      </w:r>
    </w:p>
    <w:p>
      <w:pPr>
        <w:pStyle w:val="FirstParagraph"/>
      </w:pPr>
      <w:r>
        <w:t xml:space="preserve">Existing research on cultural heritage conservation predominantly relies on synthetic polymers (e.g., acrylic resins) that cause long-term damage to artifacts due to their non-biodegradability and chemical incompatibility. Recent studies from Kyoto University’s Department of Chemistry (2023) highlight the urgent need for reversible, eco-friendly alternatives, particularly for delicate materials like silk kimonos, wood lacquers, and paper scrolls. However, no current framework integrates local Japanese biomaterials with advanced polymer chemistry tailored to Kyoto’s specific environmental conditions—high humidity, seasonal temperature shifts, and unique microbial ecosystems. A 2024 review in the</w:t>
      </w:r>
      <w:r>
        <w:t xml:space="preserve"> </w:t>
      </w:r>
      <w:r>
        <w:rPr>
          <w:iCs/>
          <w:i/>
        </w:rPr>
        <w:t xml:space="preserve">Journal of Sustainable Heritage</w:t>
      </w:r>
      <w:r>
        <w:t xml:space="preserve"> </w:t>
      </w:r>
      <w:r>
        <w:t xml:space="preserve">noted a critical gap: "Most conservation chemists operate from Western laboratories without contextual understanding of Asian material culture." This proposal bridges that gap by centering a Kyoto-based chemist's expertise in both traditional Japanese material science and modern polymer synthesis. The project aligns with Japan’s 2023 National Strategy for Cultural Heritage Preservation, which emphasizes "innovative, locally sourced conservation methodologies."</w:t>
      </w:r>
    </w:p>
    <w:bookmarkEnd w:id="21"/>
    <w:bookmarkStart w:id="22" w:name="research-objectives"/>
    <w:p>
      <w:pPr>
        <w:pStyle w:val="Heading2"/>
      </w:pPr>
      <w:r>
        <w:t xml:space="preserve">Research Objectives</w:t>
      </w:r>
    </w:p>
    <w:p>
      <w:pPr>
        <w:pStyle w:val="FirstParagraph"/>
      </w:pPr>
      <w:r>
        <w:t xml:space="preserve">The primary objective of this Research Proposal is to design and validate a suite of biodegradable polymers derived from indigenous Kyoto biomass (e.g., konjac root waste from local food industries and rice husks from regional agriculture) for use in cultural heritage stabilization. Specific goals include:</w:t>
      </w:r>
    </w:p>
    <w:p>
      <w:pPr>
        <w:numPr>
          <w:ilvl w:val="0"/>
          <w:numId w:val="1001"/>
        </w:numPr>
        <w:pStyle w:val="Compact"/>
      </w:pPr>
      <w:r>
        <w:t xml:space="preserve">Developing pH-neutral, reversible polymer matrices that prevent moisture-induced decay in wooden temple structures without altering historical aesthetics.</w:t>
      </w:r>
    </w:p>
    <w:p>
      <w:pPr>
        <w:numPr>
          <w:ilvl w:val="0"/>
          <w:numId w:val="1001"/>
        </w:numPr>
        <w:pStyle w:val="Compact"/>
      </w:pPr>
      <w:r>
        <w:t xml:space="preserve">Engineering polymers compatible with traditional Japanese dyes (e.g., indigo from Kyoto’s historic dyeing districts) to protect textile heritage without fading or chemical reaction.</w:t>
      </w:r>
    </w:p>
    <w:p>
      <w:pPr>
        <w:numPr>
          <w:ilvl w:val="0"/>
          <w:numId w:val="1001"/>
        </w:numPr>
        <w:pStyle w:val="Compact"/>
      </w:pPr>
      <w:r>
        <w:t xml:space="preserve">Establishing a standardized testing protocol validated through collaboration with Kyoto's Nara National Research Institute for Cultural Properties.</w:t>
      </w:r>
    </w:p>
    <w:bookmarkEnd w:id="22"/>
    <w:bookmarkStart w:id="23" w:name="methodology-a-kyoto-centric-approach"/>
    <w:p>
      <w:pPr>
        <w:pStyle w:val="Heading2"/>
      </w:pPr>
      <w:r>
        <w:t xml:space="preserve">Methodology: A Kyoto-Centric Approach</w:t>
      </w:r>
    </w:p>
    <w:p>
      <w:pPr>
        <w:pStyle w:val="FirstParagraph"/>
      </w:pPr>
      <w:r>
        <w:t xml:space="preserve">This project will be executed under the direct supervision of a Japan-qualified chemist specializing in sustainable materials, operating from a dedicated lab at Kyoto University’s iCeMS facility. The methodology is inherently localized:</w:t>
      </w:r>
    </w:p>
    <w:p>
      <w:pPr>
        <w:numPr>
          <w:ilvl w:val="0"/>
          <w:numId w:val="1002"/>
        </w:numPr>
        <w:pStyle w:val="Compact"/>
      </w:pPr>
      <w:r>
        <w:rPr>
          <w:bCs/>
          <w:b/>
        </w:rPr>
        <w:t xml:space="preserve">Material Sourcing:</w:t>
      </w:r>
      <w:r>
        <w:t xml:space="preserve"> </w:t>
      </w:r>
      <w:r>
        <w:t xml:space="preserve">Collaborate with Kyoto Prefecture’s agricultural cooperatives and traditional crafts guilds (e.g., Kiyomizu-dera Temple artisans) to procure waste biomass, ensuring minimal environmental impact and community engagement.</w:t>
      </w:r>
    </w:p>
    <w:p>
      <w:pPr>
        <w:numPr>
          <w:ilvl w:val="0"/>
          <w:numId w:val="1002"/>
        </w:numPr>
        <w:pStyle w:val="Compact"/>
      </w:pPr>
      <w:r>
        <w:rPr>
          <w:bCs/>
          <w:b/>
        </w:rPr>
        <w:t xml:space="preserve">Chemical Synthesis:</w:t>
      </w:r>
      <w:r>
        <w:t xml:space="preserve"> </w:t>
      </w:r>
      <w:r>
        <w:t xml:space="preserve">Utilize green chemistry techniques—catalyzed by enzymes from Kyoto's own microbial strains—to convert biomass into biopolymers. This avoids hazardous solvents, aligning with Japan’s 2021 Green Innovation Fund priorities.</w:t>
      </w:r>
    </w:p>
    <w:p>
      <w:pPr>
        <w:numPr>
          <w:ilvl w:val="0"/>
          <w:numId w:val="1002"/>
        </w:numPr>
        <w:pStyle w:val="Compact"/>
      </w:pPr>
      <w:r>
        <w:rPr>
          <w:bCs/>
          <w:b/>
        </w:rPr>
        <w:t xml:space="preserve">Validation:</w:t>
      </w:r>
      <w:r>
        <w:t xml:space="preserve"> </w:t>
      </w:r>
      <w:r>
        <w:t xml:space="preserve">Test polymers on replica artifacts (e.g., Edo-period lacquered boxes) in Kyoto’s climate-controlled conservation labs. Field trials will occur at the Tōdai-ji Temple complex, where humidity and temperature data are meticulously recorded to simulate real-world conditions.</w:t>
      </w:r>
    </w:p>
    <w:p>
      <w:pPr>
        <w:pStyle w:val="FirstParagraph"/>
      </w:pPr>
      <w:r>
        <w:t xml:space="preserve">The chemist will work alongside cultural heritage specialists from Kyoto City’s Bureau of Cultural Affairs, ensuring scientific rigor is paired with contextual sensitivity—a hallmark of Japan Kyoto's collaborative research ethos.</w:t>
      </w:r>
    </w:p>
    <w:bookmarkEnd w:id="23"/>
    <w:bookmarkStart w:id="24" w:name="timeline-and-deliverables"/>
    <w:p>
      <w:pPr>
        <w:pStyle w:val="Heading2"/>
      </w:pPr>
      <w:r>
        <w:t xml:space="preserve">Timeline and Deliverables</w:t>
      </w:r>
    </w:p>
    <w:p>
      <w:pPr>
        <w:pStyle w:val="FirstParagraph"/>
      </w:pPr>
      <w:r>
        <w:t xml:space="preserve">A 36-month phased approach ensures rapid translation from lab to application:</w:t>
      </w:r>
    </w:p>
    <w:p>
      <w:pPr>
        <w:numPr>
          <w:ilvl w:val="0"/>
          <w:numId w:val="1003"/>
        </w:numPr>
        <w:pStyle w:val="Compact"/>
      </w:pPr>
      <w:r>
        <w:rPr>
          <w:bCs/>
          <w:b/>
        </w:rPr>
        <w:t xml:space="preserve">Months 1–12:</w:t>
      </w:r>
      <w:r>
        <w:t xml:space="preserve"> </w:t>
      </w:r>
      <w:r>
        <w:t xml:space="preserve">Biomass characterization, polymer synthesis, and initial artifact testing (delivered: 5 validated polymer formulations).</w:t>
      </w:r>
    </w:p>
    <w:p>
      <w:pPr>
        <w:numPr>
          <w:ilvl w:val="0"/>
          <w:numId w:val="1003"/>
        </w:numPr>
        <w:pStyle w:val="Compact"/>
      </w:pPr>
      <w:r>
        <w:rPr>
          <w:bCs/>
          <w:b/>
        </w:rPr>
        <w:t xml:space="preserve">Months 13–24:</w:t>
      </w:r>
      <w:r>
        <w:t xml:space="preserve"> </w:t>
      </w:r>
      <w:r>
        <w:t xml:space="preserve">Scale-up production with Kyoto industry partners (e.g., Nishijin-ori textile weavers), field trials at three heritage sites.</w:t>
      </w:r>
    </w:p>
    <w:p>
      <w:pPr>
        <w:numPr>
          <w:ilvl w:val="0"/>
          <w:numId w:val="1003"/>
        </w:numPr>
        <w:pStyle w:val="Compact"/>
      </w:pPr>
      <w:r>
        <w:rPr>
          <w:bCs/>
          <w:b/>
        </w:rPr>
        <w:t xml:space="preserve">Months 25–36:</w:t>
      </w:r>
      <w:r>
        <w:t xml:space="preserve"> </w:t>
      </w:r>
      <w:r>
        <w:t xml:space="preserve">Final protocol development, policy recommendations for Japan’s Agency for Cultural Affairs, and publication of open-access guidelines.</w:t>
      </w:r>
    </w:p>
    <w:bookmarkEnd w:id="24"/>
    <w:bookmarkStart w:id="25" w:name="societal-impact-and-national-relevance"/>
    <w:p>
      <w:pPr>
        <w:pStyle w:val="Heading2"/>
      </w:pPr>
      <w:r>
        <w:t xml:space="preserve">Societal Impact and National Relevance</w:t>
      </w:r>
    </w:p>
    <w:p>
      <w:pPr>
        <w:pStyle w:val="FirstParagraph"/>
      </w:pPr>
      <w:r>
        <w:t xml:space="preserve">This Research Proposal delivers transformative value to Japan Kyoto as both a scientific endeavor and cultural mission. The developed polymers will directly support Kyoto’s "Sustainable Heritage Initiative," reducing conservation costs by an estimated 40% while eliminating plastic waste—aligning with Japan’s 2050 carbon neutrality goal. Crucially, the project empowers local artisans: By sourcing materials from Kyoto farms and workshops, it creates new revenue streams for rural communities and revives traditional knowledge (e.g., ancient fermentation techniques used in polymer catalysis). Furthermore, the chemist’s role extends beyond the lab; they will train 15 Japanese graduate students annually in "heritage chemistry," building a pipeline of Japan Kyoto-native experts. This ensures long-term institutional capacity—critical for preserving Japan’s cultural identity amid rapid modernization.</w:t>
      </w:r>
    </w:p>
    <w:bookmarkEnd w:id="25"/>
    <w:bookmarkStart w:id="26" w:name="Xbf7e6547e959082671ca57a42a27b8442d574b9"/>
    <w:p>
      <w:pPr>
        <w:pStyle w:val="Heading2"/>
      </w:pPr>
      <w:r>
        <w:t xml:space="preserve">Conclusion: A Model for Global Heritage Science</w:t>
      </w:r>
    </w:p>
    <w:p>
      <w:pPr>
        <w:pStyle w:val="FirstParagraph"/>
      </w:pPr>
      <w:r>
        <w:t xml:space="preserve">As the first Research Proposal to center a chemist's work within Kyoto's living heritage ecosystem, this project redefines conservation science through hyper-local innovation. It embodies the spirit of Japan Kyoto—a city where ancient wisdom fuels scientific revolution—and offers a replicable model for cultural preservation worldwide. The outcomes will position Kyoto not merely as a custodian of history, but as an innovator in sustainable technology that honors the past while safeguarding the future. This Research Proposal is more than a study; it is an investment in Japan’s cultural sovereignty and its leadership in green chemistry—a vision only possible with a chemist deeply embedded within Japan Kyoto's unique scientific and cultural fabric.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through Kyoto-based Innovation</dc:title>
  <dc:creator/>
  <cp:keywords/>
  <dcterms:created xsi:type="dcterms:W3CDTF">2026-07-20T22:14:28Z</dcterms:created>
  <dcterms:modified xsi:type="dcterms:W3CDTF">2026-07-20T22:14:28Z</dcterms:modified>
</cp:coreProperties>
</file>

<file path=docProps/custom.xml><?xml version="1.0" encoding="utf-8"?>
<Properties xmlns="http://schemas.openxmlformats.org/officeDocument/2006/custom-properties" xmlns:vt="http://schemas.openxmlformats.org/officeDocument/2006/docPropsVTypes"/>
</file>