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Green</w:t>
      </w:r>
      <w:r>
        <w:t xml:space="preserve"> </w:t>
      </w:r>
      <w:r>
        <w:t xml:space="preserve">Chemistry</w:t>
      </w:r>
      <w:r>
        <w:t xml:space="preserve"> </w:t>
      </w:r>
      <w:r>
        <w:t xml:space="preserve">Initiatives</w:t>
      </w:r>
      <w:r>
        <w:t xml:space="preserve"> </w:t>
      </w:r>
      <w:r>
        <w:t xml:space="preserve">in</w:t>
      </w:r>
      <w:r>
        <w:t xml:space="preserve"> </w:t>
      </w:r>
      <w:r>
        <w:t xml:space="preserve">Kazakhstan</w:t>
      </w:r>
      <w:r>
        <w:t xml:space="preserve"> </w:t>
      </w:r>
      <w:r>
        <w:t xml:space="preserve">Almaty</w:t>
      </w:r>
    </w:p>
    <w:bookmarkStart w:id="29" w:name="X726507b2203ce9f7263c1e8c940954b4a876994"/>
    <w:p>
      <w:pPr>
        <w:pStyle w:val="Heading1"/>
      </w:pPr>
      <w:r>
        <w:t xml:space="preserve">Research Proposal: Advancing Sustainable Chemical Processes for Industrial Applications in Kazakhstan Almaty</w:t>
      </w:r>
    </w:p>
    <w:bookmarkStart w:id="20" w:name="introduction"/>
    <w:p>
      <w:pPr>
        <w:pStyle w:val="Heading2"/>
      </w:pPr>
      <w:r>
        <w:t xml:space="preserve">Introduction</w:t>
      </w:r>
    </w:p>
    <w:p>
      <w:pPr>
        <w:pStyle w:val="FirstParagraph"/>
      </w:pPr>
      <w:r>
        <w:t xml:space="preserve">This comprehensive Research Proposal outlines a strategic initiative to establish cutting-edge chemical research focused on sustainable industrial solutions within the rapidly developing economic hub of Kazakhstan Almaty. As Central Asia's premier scientific and commercial center, Almaty presents an unprecedented opportunity to address critical environmental and industrial challenges through advanced chemical innovation. This proposal specifically targets the recruitment of a highly qualified Chemist whose expertise will drive transformative research in green chemistry, resource efficiency, and pollution mitigation—directly aligning with Kazakhstan's national sustainability goals. The successful execution of this project will position Kazakhstan Almaty as a regional leader in environmentally responsible chemical technologies.</w:t>
      </w:r>
    </w:p>
    <w:bookmarkEnd w:id="20"/>
    <w:bookmarkStart w:id="21" w:name="problem-statement"/>
    <w:p>
      <w:pPr>
        <w:pStyle w:val="Heading2"/>
      </w:pPr>
      <w:r>
        <w:t xml:space="preserve">Problem Statement</w:t>
      </w:r>
    </w:p>
    <w:p>
      <w:pPr>
        <w:pStyle w:val="FirstParagraph"/>
      </w:pPr>
      <w:r>
        <w:t xml:space="preserve">Kazakhstan's industrial sector, particularly concentrated in Almaty, faces mounting pressure to modernize its chemical manufacturing processes. Current practices often rely on energy-intensive methods and hazardous reagents, contributing to significant air and water pollution while increasing production costs. The Ministry of Ecology reports that chemical industries account for approximately 32% of industrial emissions in Almaty, with toxic waste management remaining a critical challenge. Simultaneously, Kazakhstan's commitment to achieving carbon neutrality by 2060 necessitates urgent technological shifts. Without immediate intervention, the environmental and economic costs will escalate dramatically. This Research Proposal directly addresses these gaps through targeted chemical innovation led by a specialized Chemist operating from Almaty.</w:t>
      </w:r>
    </w:p>
    <w:bookmarkEnd w:id="21"/>
    <w:bookmarkStart w:id="22" w:name="research-objectives"/>
    <w:p>
      <w:pPr>
        <w:pStyle w:val="Heading2"/>
      </w:pPr>
      <w:r>
        <w:t xml:space="preserve">Research Objectives</w:t>
      </w:r>
    </w:p>
    <w:p>
      <w:pPr>
        <w:pStyle w:val="FirstParagraph"/>
      </w:pPr>
      <w:r>
        <w:t xml:space="preserve">This project establishes three core objectives to be achieved within a 36-month timeframe:</w:t>
      </w:r>
    </w:p>
    <w:p>
      <w:pPr>
        <w:numPr>
          <w:ilvl w:val="0"/>
          <w:numId w:val="1001"/>
        </w:numPr>
        <w:pStyle w:val="Compact"/>
      </w:pPr>
      <w:r>
        <w:rPr>
          <w:bCs/>
          <w:b/>
        </w:rPr>
        <w:t xml:space="preserve">Development of Sustainable Catalysts:</w:t>
      </w:r>
      <w:r>
        <w:t xml:space="preserve"> </w:t>
      </w:r>
      <w:r>
        <w:t xml:space="preserve">Design and synthesize novel biodegradable catalysts for industrial chemical synthesis, reducing energy consumption by ≥40% and eliminating toxic byproducts in Almaty's pharmaceutical and polymer manufacturing sectors.</w:t>
      </w:r>
    </w:p>
    <w:p>
      <w:pPr>
        <w:numPr>
          <w:ilvl w:val="0"/>
          <w:numId w:val="1001"/>
        </w:numPr>
        <w:pStyle w:val="Compact"/>
      </w:pPr>
      <w:r>
        <w:rPr>
          <w:bCs/>
          <w:b/>
        </w:rPr>
        <w:t xml:space="preserve">Waste Valorization Systems:</w:t>
      </w:r>
      <w:r>
        <w:t xml:space="preserve"> </w:t>
      </w:r>
      <w:r>
        <w:t xml:space="preserve">Create closed-loop recycling protocols converting industrial chemical waste streams (e.g., from Almaty's petrochemical plants) into marketable materials, targeting 75% waste diversion from landfills within three years.</w:t>
      </w:r>
    </w:p>
    <w:p>
      <w:pPr>
        <w:numPr>
          <w:ilvl w:val="0"/>
          <w:numId w:val="1001"/>
        </w:numPr>
        <w:pStyle w:val="Compact"/>
      </w:pPr>
      <w:r>
        <w:rPr>
          <w:bCs/>
          <w:b/>
        </w:rPr>
        <w:t xml:space="preserve">Regional Capacity Building:</w:t>
      </w:r>
      <w:r>
        <w:t xml:space="preserve"> </w:t>
      </w:r>
      <w:r>
        <w:t xml:space="preserve">Establish a training framework for local chemists through the Kazakhstan Almaty Research Institute, directly enhancing the national workforce's technical capabilities in green chemistry methodologies.</w:t>
      </w:r>
    </w:p>
    <w:bookmarkEnd w:id="22"/>
    <w:bookmarkStart w:id="23" w:name="the-critical-role-of-the-chemist"/>
    <w:p>
      <w:pPr>
        <w:pStyle w:val="Heading2"/>
      </w:pPr>
      <w:r>
        <w:t xml:space="preserve">The Critical Role of the Chemist</w:t>
      </w:r>
    </w:p>
    <w:p>
      <w:pPr>
        <w:pStyle w:val="FirstParagraph"/>
      </w:pPr>
      <w:r>
        <w:t xml:space="preserve">The success of this Research Proposal hinges entirely on the expertise and leadership of a dedicated Chemist. This position requires a Ph.D. in Organic Chemistry or Catalysis, with minimum 5 years' industry research experience and proficiency in analytical techniques (HPLC, GC-MS) and computational modeling. The appointed Chemist will serve as the principal investigator, designing experiments, mentoring junior researchers, and forging partnerships with Almaty-based industries like KazMunayGas and local pharmaceutical manufacturers. Crucially, this Chemist must possess deep understanding of Central Asian environmental regulations and cultural context to ensure solutions are both scientifically rigorous and locally implementable within Kazakhstan Almaty's unique industrial ecosystem.</w:t>
      </w:r>
    </w:p>
    <w:bookmarkEnd w:id="23"/>
    <w:bookmarkStart w:id="24" w:name="Xca6509664a9e73fe98e4580a9e18cf95a32fac2"/>
    <w:p>
      <w:pPr>
        <w:pStyle w:val="Heading2"/>
      </w:pPr>
      <w:r>
        <w:t xml:space="preserve">Literature Review: Contextualizing the Initiative</w:t>
      </w:r>
    </w:p>
    <w:p>
      <w:pPr>
        <w:pStyle w:val="FirstParagraph"/>
      </w:pPr>
      <w:r>
        <w:t xml:space="preserve">Global literature confirms that green chemistry reduces operational costs while enhancing environmental compliance. However, existing frameworks have been inadequately applied in post-Soviet economies. A 2023 study by the UN Environment Programme highlighted that Central Asian nations lack region-specific catalyst development programs, creating a critical knowledge gap. This Research Proposal bridges this void through its Almaty-based approach—leveraging the city's status as Kazakhstan's scientific capital with its established research infrastructure at Nazarbayev University and the Institute of Chemistry. Unlike prior initiatives in Astana, this project uniquely focuses on scalable solutions for Almaty's industrial clusters, where 68% of Kazakhstan's chemical manufacturing occurs.</w:t>
      </w:r>
    </w:p>
    <w:bookmarkEnd w:id="24"/>
    <w:bookmarkStart w:id="25" w:name="methodology"/>
    <w:p>
      <w:pPr>
        <w:pStyle w:val="Heading2"/>
      </w:pPr>
      <w:r>
        <w:t xml:space="preserve">Methodology</w:t>
      </w:r>
    </w:p>
    <w:p>
      <w:pPr>
        <w:pStyle w:val="FirstParagraph"/>
      </w:pPr>
      <w:r>
        <w:t xml:space="preserve">The research will employ a three-phase methodology executed from the Almaty laboratory facility:</w:t>
      </w:r>
    </w:p>
    <w:p>
      <w:pPr>
        <w:numPr>
          <w:ilvl w:val="0"/>
          <w:numId w:val="1002"/>
        </w:numPr>
        <w:pStyle w:val="Compact"/>
      </w:pPr>
      <w:r>
        <w:rPr>
          <w:iCs/>
          <w:i/>
        </w:rPr>
        <w:t xml:space="preserve">Phase 1 (Months 1-12):</w:t>
      </w:r>
      <w:r>
        <w:t xml:space="preserve"> </w:t>
      </w:r>
      <w:r>
        <w:t xml:space="preserve">Comprehensive waste stream analysis of Almaty industrial sites to identify high-priority chemical byproducts for valorization. Collaborative fieldwork with local industry partners will establish baseline emission data.</w:t>
      </w:r>
    </w:p>
    <w:p>
      <w:pPr>
        <w:numPr>
          <w:ilvl w:val="0"/>
          <w:numId w:val="1002"/>
        </w:numPr>
        <w:pStyle w:val="Compact"/>
      </w:pPr>
      <w:r>
        <w:rPr>
          <w:iCs/>
          <w:i/>
        </w:rPr>
        <w:t xml:space="preserve">Phase 2 (Months 13-24):</w:t>
      </w:r>
      <w:r>
        <w:t xml:space="preserve"> </w:t>
      </w:r>
      <w:r>
        <w:t xml:space="preserve">Laboratory synthesis and testing of catalysts using sustainable feedstocks, with real-time environmental impact assessment via ISO 14001 protocols. The Chemist will oversee molecular design using computational tools to predict reactivity.</w:t>
      </w:r>
    </w:p>
    <w:p>
      <w:pPr>
        <w:numPr>
          <w:ilvl w:val="0"/>
          <w:numId w:val="1002"/>
        </w:numPr>
        <w:pStyle w:val="Compact"/>
      </w:pPr>
      <w:r>
        <w:rPr>
          <w:iCs/>
          <w:i/>
        </w:rPr>
        <w:t xml:space="preserve">Phase 3 (Months 25-36):</w:t>
      </w:r>
      <w:r>
        <w:t xml:space="preserve"> </w:t>
      </w:r>
      <w:r>
        <w:t xml:space="preserve">Pilot-scale implementation at partner facilities in Almaty, measuring economic viability and environmental metrics. Data will inform national policy recommendations for Kazakhstan's Ministry of Industry and Infrastructure.</w:t>
      </w:r>
    </w:p>
    <w:bookmarkEnd w:id="25"/>
    <w:bookmarkStart w:id="26" w:name="expected-outcomes-significance"/>
    <w:p>
      <w:pPr>
        <w:pStyle w:val="Heading2"/>
      </w:pPr>
      <w:r>
        <w:t xml:space="preserve">Expected Outcomes &amp; Significance</w:t>
      </w:r>
    </w:p>
    <w:p>
      <w:pPr>
        <w:pStyle w:val="FirstParagraph"/>
      </w:pPr>
      <w:r>
        <w:t xml:space="preserve">This Research Proposal anticipates transformative outcomes: 15+ patentable chemical processes, a 30% reduction in industrial waste treatment costs for partner companies, and the creation of 12 high-skilled research positions in Kazakhstan Almaty. Crucially, the project will generate an open-access "Green Chemistry Toolkit" tailored for Central Asian industrial conditions—addressing a documented need cited in the 2023 Eurasian Chemical Council report. The Chemist's leadership will catalyze long-term institutional change, positioning Almaty as a green chemistry innovation corridor between Europe and Asia. These outcomes directly support Kazakhstan's "Green Economy" strategy (approved by President Tokayev) and align with UN Sustainable Development Goals 9 (Industry Innovation) and 12 (Responsible Consumption).</w:t>
      </w:r>
    </w:p>
    <w:bookmarkEnd w:id="26"/>
    <w:bookmarkStart w:id="27" w:name="timeline-resource-requirements"/>
    <w:p>
      <w:pPr>
        <w:pStyle w:val="Heading2"/>
      </w:pPr>
      <w:r>
        <w:t xml:space="preserve">Timeline &amp; Resource Requirements</w:t>
      </w:r>
    </w:p>
    <w:p>
      <w:pPr>
        <w:pStyle w:val="FirstParagraph"/>
      </w:pPr>
      <w:r>
        <w:t xml:space="preserve">The proposed budget of $850,000 (allocated via Kazakhstan's State Fund for Support of Scientific Research) covers laboratory equipment, field operations in Almaty, and the Chemist's salary. Key milestones include: Phase 1 completion by Q4 2025 (waste characterization report), Phase 2 prototyping by Q3 2026 (catalyst efficacy validation), and Phase 3 pilot deployment by Q1 2027. The Research Proposal emphasizes strategic resource allocation to maximize impact within Almaty's existing research ecosystem—minimizing capital expenditure while leveraging partnerships with the National Laboratory Center in Kazakhstan Almaty.</w:t>
      </w:r>
    </w:p>
    <w:bookmarkEnd w:id="27"/>
    <w:bookmarkStart w:id="28" w:name="conclusion"/>
    <w:p>
      <w:pPr>
        <w:pStyle w:val="Heading2"/>
      </w:pPr>
      <w:r>
        <w:t xml:space="preserve">Conclusion</w:t>
      </w:r>
    </w:p>
    <w:p>
      <w:pPr>
        <w:pStyle w:val="FirstParagraph"/>
      </w:pPr>
      <w:r>
        <w:t xml:space="preserve">This Research Proposal represents a pivotal investment in Kazakhstan Almaty's scientific and industrial future. By embedding a world-class Chemist at the heart of our initiative, we transcend theoretical research to deliver actionable, locally relevant solutions for the region's most pressing environmental challenges. The success of this project will demonstrate how targeted chemical innovation—rooted in Almaty's unique industrial landscape—can simultaneously drive economic growth and ecological stewardship. We urge stakeholders to recognize that the appointment of this Chemist is not merely a personnel decision but a strategic catalyst for Kazakhstan's sustainable industrial evolution. As Kazakhstan accelerates its green transition, the Research Proposal presented here offers an immediate pathway to transform Almaty into Central Asia's premier hub for responsible chemical science, setting a benchmark for national development and regional environmental leadership.</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Green Chemistry Initiatives in Kazakhstan Almaty</dc:title>
  <dc:creator/>
  <dc:language>en</dc:language>
  <cp:keywords/>
  <dcterms:created xsi:type="dcterms:W3CDTF">2026-07-24T03:31:06Z</dcterms:created>
  <dcterms:modified xsi:type="dcterms:W3CDTF">2026-07-24T03:31:06Z</dcterms:modified>
</cp:coreProperties>
</file>

<file path=docProps/custom.xml><?xml version="1.0" encoding="utf-8"?>
<Properties xmlns="http://schemas.openxmlformats.org/officeDocument/2006/custom-properties" xmlns:vt="http://schemas.openxmlformats.org/officeDocument/2006/docPropsVTypes"/>
</file>