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90e44d711b75a1227655acddf34d36ffda16f13"/>
    <w:p>
      <w:pPr>
        <w:pStyle w:val="Heading1"/>
      </w:pPr>
      <w:r>
        <w:t xml:space="preserve">Research Proposal: Developing Sustainable Analytical Frameworks for the Modern Chemist in New Zealand Auckland</w:t>
      </w:r>
    </w:p>
    <w:bookmarkStart w:id="20" w:name="introduction-and-background"/>
    <w:p>
      <w:pPr>
        <w:pStyle w:val="Heading2"/>
      </w:pPr>
      <w:r>
        <w:t xml:space="preserve">1. Introduction and Background</w:t>
      </w:r>
    </w:p>
    <w:p>
      <w:pPr>
        <w:pStyle w:val="FirstParagraph"/>
      </w:pPr>
      <w:r>
        <w:t xml:space="preserve">New Zealand Auckland, as the nation's largest urban center and economic hub, faces unique chemical environmental challenges stemming from its port activity, industrial clusters, and growing population. With over 1.6 million residents concentrated in a geographically sensitive coastal region, the need for advanced chemical analysis has never been more critical. This</w:t>
      </w:r>
      <w:r>
        <w:t xml:space="preserve"> </w:t>
      </w:r>
      <w:r>
        <w:rPr>
          <w:iCs/>
          <w:i/>
        </w:rPr>
        <w:t xml:space="preserve">Research Proposal</w:t>
      </w:r>
      <w:r>
        <w:t xml:space="preserve"> </w:t>
      </w:r>
      <w:r>
        <w:t xml:space="preserve">addresses a pressing gap in environmental monitoring capabilities that directly impacts the role of the modern</w:t>
      </w:r>
      <w:r>
        <w:t xml:space="preserve"> </w:t>
      </w:r>
      <w:r>
        <w:rPr>
          <w:iCs/>
          <w:i/>
        </w:rPr>
        <w:t xml:space="preserve">Chemist</w:t>
      </w:r>
      <w:r>
        <w:t xml:space="preserve"> </w:t>
      </w:r>
      <w:r>
        <w:t xml:space="preserve">operating within New Zealand Auckland's regulatory and industrial landscape. The Waitematā Harbour, Tāmaki River, and surrounding waterways experience complex pollutant loads from shipping emissions, urban runoff, and agricultural discharges – issues requiring sophisticated chemical characterization that current methodologies inadequately address.</w:t>
      </w:r>
    </w:p>
    <w:bookmarkEnd w:id="20"/>
    <w:bookmarkStart w:id="21" w:name="problem-statement"/>
    <w:p>
      <w:pPr>
        <w:pStyle w:val="Heading2"/>
      </w:pPr>
      <w:r>
        <w:t xml:space="preserve">2. Problem Statement</w:t>
      </w:r>
    </w:p>
    <w:p>
      <w:pPr>
        <w:pStyle w:val="FirstParagraph"/>
      </w:pPr>
      <w:r>
        <w:t xml:space="preserve">Current analytical approaches in New Zealand Auckland rely heavily on standardized international protocols that lack adaptation to local ecological conditions. This creates three critical deficiencies: (1) Inability to detect emerging microplastic contaminants in Auckland's marine ecosystems at trace levels, (2) Limited real-time monitoring of air quality pollutants from the Port of Auckland's operations, and (3) Absence of predictive models for chemical interactions within Auckland's unique geology and hydrology. These gaps undermine environmental compliance efforts and hinder the strategic work of the</w:t>
      </w:r>
      <w:r>
        <w:t xml:space="preserve"> </w:t>
      </w:r>
      <w:r>
        <w:rPr>
          <w:iCs/>
          <w:i/>
        </w:rPr>
        <w:t xml:space="preserve">Chemist</w:t>
      </w:r>
      <w:r>
        <w:t xml:space="preserve"> </w:t>
      </w:r>
      <w:r>
        <w:t xml:space="preserve">who must provide actionable data to policymakers like Auckland Council. Without tailored research, New Zealand Auckland cannot effectively implement its ambitious "Auckland 2050" sustainability targets or meet international reporting obligations under the Paris Agreement.</w:t>
      </w:r>
    </w:p>
    <w:bookmarkEnd w:id="21"/>
    <w:bookmarkStart w:id="22" w:name="literature-review-and-knowledge-gap"/>
    <w:p>
      <w:pPr>
        <w:pStyle w:val="Heading2"/>
      </w:pPr>
      <w:r>
        <w:t xml:space="preserve">3. Literature Review and Knowledge Gap</w:t>
      </w:r>
    </w:p>
    <w:p>
      <w:pPr>
        <w:pStyle w:val="FirstParagraph"/>
      </w:pPr>
      <w:r>
        <w:t xml:space="preserve">While New Zealand has strong foundational research in environmental chemistry (e.g., Cawthron Institute's water quality studies), recent publications focus on national averages rather than Auckland-specific variables. A 2023 study in the *Journal of Environmental Chemistry* identified significant methodological inconsistencies when applying generic protocols to Auckland's estuarine environments. Crucially, no existing framework integrates Auckland's distinctive urban-wildland interface with cutting-edge analytical techniques. This gap directly impacts the</w:t>
      </w:r>
      <w:r>
        <w:t xml:space="preserve"> </w:t>
      </w:r>
      <w:r>
        <w:rPr>
          <w:iCs/>
          <w:i/>
        </w:rPr>
        <w:t xml:space="preserve">Chemist</w:t>
      </w:r>
      <w:r>
        <w:t xml:space="preserve">'s capacity to deliver regionally relevant solutions – a capability now essential for New Zealand Auckland as it transitions toward carbon neutrality by 2050. Our</w:t>
      </w:r>
      <w:r>
        <w:t xml:space="preserve"> </w:t>
      </w:r>
      <w:r>
        <w:rPr>
          <w:iCs/>
          <w:i/>
        </w:rPr>
        <w:t xml:space="preserve">Research Proposal</w:t>
      </w:r>
      <w:r>
        <w:t xml:space="preserve"> </w:t>
      </w:r>
      <w:r>
        <w:t xml:space="preserve">bridges this critical divide through localized methodology development.</w:t>
      </w:r>
    </w:p>
    <w:bookmarkEnd w:id="22"/>
    <w:bookmarkStart w:id="23" w:name="research-objectives"/>
    <w:p>
      <w:pPr>
        <w:pStyle w:val="Heading2"/>
      </w:pPr>
      <w:r>
        <w:t xml:space="preserve">4. Research Objectives</w:t>
      </w:r>
    </w:p>
    <w:p>
      <w:pPr>
        <w:numPr>
          <w:ilvl w:val="0"/>
          <w:numId w:val="1001"/>
        </w:numPr>
        <w:pStyle w:val="Compact"/>
      </w:pPr>
      <w:r>
        <w:t xml:space="preserve">To develop and validate field-deployable analytical protocols for quantifying emerging pollutants (microplastics, PFAS, and heavy metals) in Auckland's urban waterways at concentrations below 0.1 µg/L.</w:t>
      </w:r>
    </w:p>
    <w:p>
      <w:pPr>
        <w:numPr>
          <w:ilvl w:val="0"/>
          <w:numId w:val="1001"/>
        </w:numPr>
        <w:pStyle w:val="Compact"/>
      </w:pPr>
      <w:r>
        <w:t xml:space="preserve">To establish a real-time air quality monitoring network across key Auckland industrial zones using portable mass spectrometry, targeting volatile organic compounds from port operations.</w:t>
      </w:r>
    </w:p>
    <w:p>
      <w:pPr>
        <w:numPr>
          <w:ilvl w:val="0"/>
          <w:numId w:val="1001"/>
        </w:numPr>
        <w:pStyle w:val="Compact"/>
      </w:pPr>
      <w:r>
        <w:t xml:space="preserve">To create predictive chemical interaction models for Auckland's unique sediment-water interface, incorporating local soil chemistry and tidal patterns.</w:t>
      </w:r>
    </w:p>
    <w:p>
      <w:pPr>
        <w:numPr>
          <w:ilvl w:val="0"/>
          <w:numId w:val="1001"/>
        </w:numPr>
        <w:pStyle w:val="Compact"/>
      </w:pPr>
      <w:r>
        <w:t xml:space="preserve">To co-design a digital dashboard platform with Auckland Council enabling immediate data-driven environmental management decisions for the regional</w:t>
      </w:r>
      <w:r>
        <w:t xml:space="preserve"> </w:t>
      </w:r>
      <w:r>
        <w:rPr>
          <w:iCs/>
          <w:i/>
        </w:rPr>
        <w:t xml:space="preserve">Chemist</w:t>
      </w:r>
      <w:r>
        <w:t xml:space="preserve">.</w:t>
      </w:r>
    </w:p>
    <w:bookmarkEnd w:id="23"/>
    <w:bookmarkStart w:id="27" w:name="X63172a090b95d58d77409b8041dfce886e334b7"/>
    <w:p>
      <w:pPr>
        <w:pStyle w:val="Heading2"/>
      </w:pPr>
      <w:r>
        <w:t xml:space="preserve">5. Methodology: Tailored Approach for New Zealand Auckland Context</w:t>
      </w:r>
    </w:p>
    <w:p>
      <w:pPr>
        <w:pStyle w:val="FirstParagraph"/>
      </w:pPr>
      <w:r>
        <w:t xml:space="preserve">This project employs a three-phase methodology designed specifically for New Zealand Auckland's constraints and opportunities:</w:t>
      </w:r>
    </w:p>
    <w:bookmarkStart w:id="24" w:name="X631d9bdf44d340dc80dbd8a0f094ee4be2533a6"/>
    <w:p>
      <w:pPr>
        <w:pStyle w:val="Heading3"/>
      </w:pPr>
      <w:r>
        <w:t xml:space="preserve">Phase 1: Site-Specific Analytical Protocol Development (Months 1-6)</w:t>
      </w:r>
    </w:p>
    <w:p>
      <w:pPr>
        <w:pStyle w:val="FirstParagraph"/>
      </w:pPr>
      <w:r>
        <w:t xml:space="preserve">Collaborating with the University of Auckland's School of Chemical Sciences and Auckland Council, we will collect 200+ water/soil samples across 15 high-priority sites (e.g., Manukau Harbour, Orakei Basin). Using advanced techniques like Raman spectroscopy and LC-MS/MS, we'll adapt detection limits to Auckland's specific pollutant profiles rather than using generic international standards. This phase directly enhances the</w:t>
      </w:r>
      <w:r>
        <w:t xml:space="preserve"> </w:t>
      </w:r>
      <w:r>
        <w:rPr>
          <w:iCs/>
          <w:i/>
        </w:rPr>
        <w:t xml:space="preserve">Chemist</w:t>
      </w:r>
      <w:r>
        <w:t xml:space="preserve">'s toolkit for New Zealand Auckland fieldwork.</w:t>
      </w:r>
    </w:p>
    <w:bookmarkEnd w:id="24"/>
    <w:bookmarkStart w:id="25" w:name="Xa517c7556babfb1df4add8af46a46f7f45a3b03"/>
    <w:p>
      <w:pPr>
        <w:pStyle w:val="Heading3"/>
      </w:pPr>
      <w:r>
        <w:t xml:space="preserve">Phase 2: Real-Time Monitoring Network Implementation (Months 7-12)</w:t>
      </w:r>
    </w:p>
    <w:p>
      <w:pPr>
        <w:pStyle w:val="FirstParagraph"/>
      </w:pPr>
      <w:r>
        <w:t xml:space="preserve">Deploying IoT-enabled sensor arrays at Port of Auckland terminals and industrial estates, we'll establish continuous monitoring of air/water chemistry. The system will integrate with Auckland's existing environmental data infrastructure, creating a single source of truth for the regional</w:t>
      </w:r>
      <w:r>
        <w:t xml:space="preserve"> </w:t>
      </w:r>
      <w:r>
        <w:rPr>
          <w:iCs/>
          <w:i/>
        </w:rPr>
        <w:t xml:space="preserve">Chemist</w:t>
      </w:r>
      <w:r>
        <w:t xml:space="preserve">. Data will be calibrated against samples collected in Phase 1 to ensure accuracy in New Zealand Auckland's atmospheric conditions.</w:t>
      </w:r>
    </w:p>
    <w:bookmarkEnd w:id="25"/>
    <w:bookmarkStart w:id="26" w:name="X1a0817198d16c531f4ae8abfd5f3a82daadc857"/>
    <w:p>
      <w:pPr>
        <w:pStyle w:val="Heading3"/>
      </w:pPr>
      <w:r>
        <w:t xml:space="preserve">Phase 3: Predictive Modeling and Policy Integration (Months 13-24)</w:t>
      </w:r>
    </w:p>
    <w:p>
      <w:pPr>
        <w:pStyle w:val="FirstParagraph"/>
      </w:pPr>
      <w:r>
        <w:t xml:space="preserve">Using machine learning algorithms trained on Auckland-specific datasets, we'll develop a model predicting chemical behavior under varying tidal and weather conditions. Crucially, this will be co-created with Auckland Council's Environmental Management team to ensure direct policy relevance. The final output – a web-based analytics platform – will transform how the</w:t>
      </w:r>
      <w:r>
        <w:t xml:space="preserve"> </w:t>
      </w:r>
      <w:r>
        <w:rPr>
          <w:iCs/>
          <w:i/>
        </w:rPr>
        <w:t xml:space="preserve">Chemist</w:t>
      </w:r>
      <w:r>
        <w:t xml:space="preserve"> </w:t>
      </w:r>
      <w:r>
        <w:t xml:space="preserve">in New Zealand Auckland delivers environmental insights to decision-makers.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four transformative outputs: (1) A validated analytical framework adopted by Auckland Council for routine monitoring, (2) A patent-pending sensor technology suitable for New Zealand's climate, (3) Policy guidelines reducing chemical compliance costs for Auckland businesses by up to 30%, and (4) A new certification pathway for</w:t>
      </w:r>
      <w:r>
        <w:t xml:space="preserve"> </w:t>
      </w:r>
      <w:r>
        <w:rPr>
          <w:iCs/>
          <w:i/>
        </w:rPr>
        <w:t xml:space="preserve">Chemist</w:t>
      </w:r>
      <w:r>
        <w:t xml:space="preserve"> </w:t>
      </w:r>
      <w:r>
        <w:t xml:space="preserve">professionals specializing in urban environmental chemistry within New Zealand Auckland.</w:t>
      </w:r>
    </w:p>
    <w:p>
      <w:pPr>
        <w:pStyle w:val="BodyText"/>
      </w:pPr>
      <w:r>
        <w:t xml:space="preserve">The significance extends beyond technical advancement. By creating tools explicitly designed for New Zealand Auckland's ecological context, this</w:t>
      </w:r>
      <w:r>
        <w:t xml:space="preserve"> </w:t>
      </w:r>
      <w:r>
        <w:rPr>
          <w:iCs/>
          <w:i/>
        </w:rPr>
        <w:t xml:space="preserve">Research Proposal</w:t>
      </w:r>
      <w:r>
        <w:t xml:space="preserve"> </w:t>
      </w:r>
      <w:r>
        <w:t xml:space="preserve">directly supports the "Auckland Plan 2050" and national commitments under the Resource Management Act 1991. It positions New Zealand Auckland as a global leader in urban chemical sustainability – a critical competitive advantage for attracting green investment. Most importantly, it empowers the</w:t>
      </w:r>
      <w:r>
        <w:t xml:space="preserve"> </w:t>
      </w:r>
      <w:r>
        <w:rPr>
          <w:iCs/>
          <w:i/>
        </w:rPr>
        <w:t xml:space="preserve">Chemist</w:t>
      </w:r>
      <w:r>
        <w:t xml:space="preserve"> </w:t>
      </w:r>
      <w:r>
        <w:t xml:space="preserve">to transition from reactive tester to strategic environmental advisor within this rapidly evolving city.</w:t>
      </w:r>
    </w:p>
    <w:bookmarkEnd w:id="28"/>
    <w:bookmarkStart w:id="29" w:name="X089e7219518dc928c77eab6628d862d0ed9709e"/>
    <w:p>
      <w:pPr>
        <w:pStyle w:val="Heading2"/>
      </w:pPr>
      <w:r>
        <w:t xml:space="preserve">7. Implementation Timeline and Budget Overview</w:t>
      </w:r>
    </w:p>
    <w:p>
      <w:pPr>
        <w:pStyle w:val="FirstParagraph"/>
      </w:pPr>
      <w:r>
        <w:t xml:space="preserve">The two-year project will be managed by a dedicated team at the University of Auckland's Centre for Chemical Innovation, with 80% of fieldwork conducted in New Zealand Auckland. The NZ$1.2M budget is structured to maximize local impact: 65% allocated to instrumentation and personnel (including four full-time</w:t>
      </w:r>
      <w:r>
        <w:t xml:space="preserve"> </w:t>
      </w:r>
      <w:r>
        <w:rPr>
          <w:iCs/>
          <w:i/>
        </w:rPr>
        <w:t xml:space="preserve">Chemist</w:t>
      </w:r>
      <w:r>
        <w:t xml:space="preserve"> </w:t>
      </w:r>
      <w:r>
        <w:t xml:space="preserve">roles), 20% for community co-design workshops, and 15% for data platform development. All equipment will be sourced from New Zealand suppliers where possible, supporting regional industry growth.</w:t>
      </w:r>
    </w:p>
    <w:bookmarkEnd w:id="29"/>
    <w:bookmarkStart w:id="30" w:name="Xe39dabf0a2ea9cf18a51d861a8ff0ff46b8f175"/>
    <w:p>
      <w:pPr>
        <w:pStyle w:val="Heading2"/>
      </w:pPr>
      <w:r>
        <w:t xml:space="preserve">8. Conclusion: A Catalyst for the Chemist in New Zealand Auckland</w:t>
      </w:r>
    </w:p>
    <w:p>
      <w:pPr>
        <w:pStyle w:val="FirstParagraph"/>
      </w:pPr>
      <w:r>
        <w:t xml:space="preserve">This</w:t>
      </w:r>
      <w:r>
        <w:t xml:space="preserve"> </w:t>
      </w:r>
      <w:r>
        <w:rPr>
          <w:iCs/>
          <w:i/>
        </w:rPr>
        <w:t xml:space="preserve">Research Proposal</w:t>
      </w:r>
      <w:r>
        <w:t xml:space="preserve"> </w:t>
      </w:r>
      <w:r>
        <w:t xml:space="preserve">represents more than scientific inquiry – it is a strategic investment in New Zealand Auckland's environmental sovereignty. By embedding our work within Auckland's unique ecological and urban fabric, we ensure that every analytical technique developed directly serves the needs of the local</w:t>
      </w:r>
      <w:r>
        <w:t xml:space="preserve"> </w:t>
      </w:r>
      <w:r>
        <w:rPr>
          <w:iCs/>
          <w:i/>
        </w:rPr>
        <w:t xml:space="preserve">Chemist</w:t>
      </w:r>
      <w:r>
        <w:t xml:space="preserve">. The outcomes will create a new standard for chemical analysis in rapidly growing port cities worldwide, with New Zealand Auckland as the model. As climate pressures intensify on this vulnerable coastal metropolis, this research provides an indispensable framework for safeguarding both its natural heritage and economic future. We urge support to establish Auckland as the global benchmark for urban environmental chemistry – where every</w:t>
      </w:r>
      <w:r>
        <w:t xml:space="preserve"> </w:t>
      </w:r>
      <w:r>
        <w:rPr>
          <w:iCs/>
          <w:i/>
        </w:rPr>
        <w:t xml:space="preserve">Chemist</w:t>
      </w:r>
      <w:r>
        <w:t xml:space="preserve"> </w:t>
      </w:r>
      <w:r>
        <w:t xml:space="preserve">becomes a steward of New Zealand's most precious resource: its clean water and air.</w:t>
      </w:r>
    </w:p>
    <w:bookmarkEnd w:id="30"/>
    <w:bookmarkStart w:id="31" w:name="references-selected"/>
    <w:p>
      <w:pPr>
        <w:pStyle w:val="Heading2"/>
      </w:pPr>
      <w:r>
        <w:t xml:space="preserve">9. References (Selected)</w:t>
      </w:r>
    </w:p>
    <w:p>
      <w:pPr>
        <w:numPr>
          <w:ilvl w:val="0"/>
          <w:numId w:val="1002"/>
        </w:numPr>
        <w:pStyle w:val="Compact"/>
      </w:pPr>
      <w:r>
        <w:t xml:space="preserve">Auckland Council. (2023). *Auckland’s Environmental Monitoring Strategy*. Auckland, NZ.</w:t>
      </w:r>
    </w:p>
    <w:p>
      <w:pPr>
        <w:numPr>
          <w:ilvl w:val="0"/>
          <w:numId w:val="1002"/>
        </w:numPr>
        <w:pStyle w:val="Compact"/>
      </w:pPr>
      <w:r>
        <w:t xml:space="preserve">Ministry for the Environment. (2021). *New Zealand National Water Quality Guidelines*. Wellington, NZ.</w:t>
      </w:r>
    </w:p>
    <w:p>
      <w:pPr>
        <w:numPr>
          <w:ilvl w:val="0"/>
          <w:numId w:val="1002"/>
        </w:numPr>
        <w:pStyle w:val="Compact"/>
      </w:pPr>
      <w:r>
        <w:t xml:space="preserve">University of Auckland. (2024). *Urban Chemistry Research Framework for Pacific Island Contexts*.</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Analysis for Environmental Sustainability in New Zealand Auckland</dc:title>
  <dc:creator/>
  <dc:language>en</dc:language>
  <cp:keywords/>
  <dcterms:created xsi:type="dcterms:W3CDTF">2026-07-23T21:03:51Z</dcterms:created>
  <dcterms:modified xsi:type="dcterms:W3CDTF">2026-07-23T21:03:51Z</dcterms:modified>
</cp:coreProperties>
</file>

<file path=docProps/custom.xml><?xml version="1.0" encoding="utf-8"?>
<Properties xmlns="http://schemas.openxmlformats.org/officeDocument/2006/custom-properties" xmlns:vt="http://schemas.openxmlformats.org/officeDocument/2006/docPropsVTypes"/>
</file>