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Lima,</w:t>
      </w:r>
      <w:r>
        <w:t xml:space="preserve"> </w:t>
      </w:r>
      <w:r>
        <w:t xml:space="preserve">Peru</w:t>
      </w:r>
    </w:p>
    <w:bookmarkStart w:id="27" w:name="X74f4095675639554ca99a8171885807e055636b"/>
    <w:p>
      <w:pPr>
        <w:pStyle w:val="Heading1"/>
      </w:pPr>
      <w:r>
        <w:t xml:space="preserve">Research Proposal: Development and Implementation of Advanced Analytical Chemistry Protocols for Urban Water Quality Monitoring in Lima, Peru</w:t>
      </w:r>
    </w:p>
    <w:p>
      <w:pPr>
        <w:pStyle w:val="FirstParagraph"/>
      </w:pPr>
      <w:r>
        <w:rPr>
          <w:bCs/>
          <w:b/>
        </w:rPr>
        <w:t xml:space="preserve">Abstract (150 words):</w:t>
      </w:r>
      <w:r>
        <w:t xml:space="preserve"> </w:t>
      </w:r>
      <w:r>
        <w:t xml:space="preserve">This proposal outlines a critical research initiative targeting water pollution challenges in Lima, Peru. As the capital city of over 10 million residents facing severe environmental pressures from industrial discharge, inadequate sanitation infrastructure, and mining runoff impacting the Rimac River basin, there is an urgent need for localized chemical analysis capabilities. This project will deploy a highly skilled</w:t>
      </w:r>
      <w:r>
        <w:t xml:space="preserve"> </w:t>
      </w:r>
      <w:r>
        <w:t xml:space="preserve">Chemist</w:t>
      </w:r>
      <w:r>
        <w:t xml:space="preserve"> </w:t>
      </w:r>
      <w:r>
        <w:t xml:space="preserve">to develop and implement innovative water quality monitoring protocols tailored specifically to Lima's unique pollution profile. The research focuses on identifying priority contaminants (heavy metals, microplastics, pharmaceutical residues) through advanced spectroscopic and chromatographic methods at key urban waterways. Findings will directly inform municipal environmental policies, empower the National Service of Water Supply and Sewerage (Sedapal), and establish a sustainable analytical framework for continuous environmental stewardship in</w:t>
      </w:r>
      <w:r>
        <w:t xml:space="preserve"> </w:t>
      </w:r>
      <w:r>
        <w:t xml:space="preserve">Peru Lima</w:t>
      </w:r>
      <w:r>
        <w:t xml:space="preserve">. The project bridges academic expertise with pragmatic urban governance needs.</w:t>
      </w:r>
    </w:p>
    <w:bookmarkStart w:id="20" w:name="X936cad83afe6b6378ca6b58eb2ae2a49e440e15"/>
    <w:p>
      <w:pPr>
        <w:pStyle w:val="Heading2"/>
      </w:pPr>
      <w:r>
        <w:t xml:space="preserve">1. Introduction: The Critical Need in Lima, Peru</w:t>
      </w:r>
    </w:p>
    <w:p>
      <w:pPr>
        <w:pStyle w:val="FirstParagraph"/>
      </w:pPr>
      <w:r>
        <w:t xml:space="preserve">Lima, Peru's sprawling coastal metropolis, is grappling with a water quality crisis that threatens public health and ecological integrity. Rapid urbanization has strained aging infrastructure, leading to combined sewer overflows (CSOs) into the Rimac River – the primary freshwater source for millions. Concurrently, industrial zones near Callao port discharge untreated effluents containing toxic heavy metals (lead, cadmium, arsenic) from manufacturing and mining activities upstream in the Andes. Current monitoring by Peruvian authorities often relies on outdated methods or lacks sufficient spatial coverage for effective intervention. This gap is where the expertise of a specialized</w:t>
      </w:r>
      <w:r>
        <w:t xml:space="preserve"> </w:t>
      </w:r>
      <w:r>
        <w:t xml:space="preserve">Chemist</w:t>
      </w:r>
      <w:r>
        <w:t xml:space="preserve"> </w:t>
      </w:r>
      <w:r>
        <w:t xml:space="preserve">becomes indispensable. The proposed research addresses this critical void by embedding cutting-edge chemical analysis directly within Lima's environmental management ecosystem.</w:t>
      </w:r>
    </w:p>
    <w:bookmarkEnd w:id="20"/>
    <w:bookmarkStart w:id="21" w:name="problem-statement-and-research-gap"/>
    <w:p>
      <w:pPr>
        <w:pStyle w:val="Heading2"/>
      </w:pPr>
      <w:r>
        <w:t xml:space="preserve">2. Problem Statement and Research Gap</w:t>
      </w:r>
    </w:p>
    <w:p>
      <w:pPr>
        <w:pStyle w:val="FirstParagraph"/>
      </w:pPr>
      <w:r>
        <w:t xml:space="preserve">Existing water quality data for Lima suffers from three key limitations: (1) Inconsistent methodologies not optimized for the complex mixture of contaminants found in urban Andean river systems; (2) Lack of real-time or near-real-time analytical capabilities, delaying response to pollution events; (3) Limited capacity within Peruvian institutions to conduct advanced chemical characterization beyond basic parameters. While international bodies have assessed Lima's water issues, no comprehensive local research initiative has deployed a dedicated</w:t>
      </w:r>
      <w:r>
        <w:t xml:space="preserve"> </w:t>
      </w:r>
      <w:r>
        <w:t xml:space="preserve">Chemist</w:t>
      </w:r>
      <w:r>
        <w:t xml:space="preserve"> </w:t>
      </w:r>
      <w:r>
        <w:t xml:space="preserve">to develop context-specific protocols integrating field sampling, laboratory analysis, and actionable data delivery for municipal decision-makers in</w:t>
      </w:r>
      <w:r>
        <w:t xml:space="preserve"> </w:t>
      </w:r>
      <w:r>
        <w:t xml:space="preserve">Peru Lima</w:t>
      </w:r>
      <w:r>
        <w:t xml:space="preserve">. This project fills this precise gap.</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&amp; Validate:</w:t>
      </w:r>
      <w:r>
        <w:t xml:space="preserve"> </w:t>
      </w:r>
      <w:r>
        <w:t xml:space="preserve">Site-specific analytical protocols using ICP-MS for trace metals and LC-MS/MS for emerging organic pollutants (e.g., pesticides, antibiotics) relevant to Lima's pollution sources.</w:t>
      </w:r>
    </w:p>
    <w:p>
      <w:pPr>
        <w:numPr>
          <w:ilvl w:val="0"/>
          <w:numId w:val="1001"/>
        </w:numPr>
        <w:pStyle w:val="Compact"/>
      </w:pPr>
      <w:r>
        <w:rPr>
          <w:bCs/>
          <w:b/>
        </w:rPr>
        <w:t xml:space="preserve">Conduct Comprehensive Monitoring:</w:t>
      </w:r>
      <w:r>
        <w:t xml:space="preserve"> </w:t>
      </w:r>
      <w:r>
        <w:t xml:space="preserve">Establish a 12-month sampling campaign at 20 strategically selected points along the Rimac River and its tributaries in Lima metropolitan area, focusing on high-risk zones (industrial corridors, informal settlements near waterways).</w:t>
      </w:r>
    </w:p>
    <w:p>
      <w:pPr>
        <w:numPr>
          <w:ilvl w:val="0"/>
          <w:numId w:val="1001"/>
        </w:numPr>
        <w:pStyle w:val="Compact"/>
      </w:pPr>
      <w:r>
        <w:rPr>
          <w:bCs/>
          <w:b/>
        </w:rPr>
        <w:t xml:space="preserve">Analyze Spatial-Temporal Patterns:</w:t>
      </w:r>
      <w:r>
        <w:t xml:space="preserve"> </w:t>
      </w:r>
      <w:r>
        <w:t xml:space="preserve">Identify hotspots, pollution sources (point vs. non-point), and seasonal variation of key contaminants using geospatial analysis.</w:t>
      </w:r>
    </w:p>
    <w:p>
      <w:pPr>
        <w:numPr>
          <w:ilvl w:val="0"/>
          <w:numId w:val="1001"/>
        </w:numPr>
        <w:pStyle w:val="Compact"/>
      </w:pPr>
      <w:r>
        <w:rPr>
          <w:bCs/>
          <w:b/>
        </w:rPr>
        <w:t xml:space="preserve">Develop Actionable Outputs:</w:t>
      </w:r>
      <w:r>
        <w:t xml:space="preserve"> </w:t>
      </w:r>
      <w:r>
        <w:t xml:space="preserve">Create an open-access digital dashboard for Sedapal and the Ministry of Environment (MINAM) displaying real-time water quality data and contamination risk maps.</w:t>
      </w:r>
    </w:p>
    <w:bookmarkEnd w:id="22"/>
    <w:bookmarkStart w:id="23" w:name="X39e09eb72a3e4a826ddbf2c99a8e950328d78d2"/>
    <w:p>
      <w:pPr>
        <w:pStyle w:val="Heading2"/>
      </w:pPr>
      <w:r>
        <w:t xml:space="preserve">4. Methodology: Chemist-Centric Approach in Lima Context</w:t>
      </w:r>
    </w:p>
    <w:p>
      <w:pPr>
        <w:pStyle w:val="FirstParagraph"/>
      </w:pPr>
      <w:r>
        <w:t xml:space="preserve">The core of this research is the deployment of a highly qualified Environmental Chemistry</w:t>
      </w:r>
      <w:r>
        <w:t xml:space="preserve"> </w:t>
      </w:r>
      <w:r>
        <w:t xml:space="preserve">Chemist</w:t>
      </w:r>
      <w:r>
        <w:t xml:space="preserve"> </w:t>
      </w:r>
      <w:r>
        <w:t xml:space="preserve">as the project lead, based at a collaborating institution like the National University of Engineering (Universidad Nacional de Ingeniería - UNI) or Universidad Nacional Mayor de San Marcos (UNMSM) in Lima. The methodology is designed for practical application within Peru's institutional framework:</w:t>
      </w:r>
    </w:p>
    <w:p>
      <w:pPr>
        <w:numPr>
          <w:ilvl w:val="0"/>
          <w:numId w:val="1002"/>
        </w:numPr>
        <w:pStyle w:val="Compact"/>
      </w:pPr>
      <w:r>
        <w:rPr>
          <w:bCs/>
          <w:b/>
        </w:rPr>
        <w:t xml:space="preserve">Fieldwork:</w:t>
      </w:r>
      <w:r>
        <w:t xml:space="preserve"> </w:t>
      </w:r>
      <w:r>
        <w:t xml:space="preserve">The</w:t>
      </w:r>
      <w:r>
        <w:t xml:space="preserve"> </w:t>
      </w:r>
      <w:r>
        <w:t xml:space="preserve">Chemist</w:t>
      </w:r>
      <w:r>
        <w:t xml:space="preserve"> </w:t>
      </w:r>
      <w:r>
        <w:t xml:space="preserve">will design sampling strategies considering Lima's geography, traffic patterns, and community input from local water committees in neighborhoods like Chosica and Villa El Salvador.</w:t>
      </w:r>
    </w:p>
    <w:p>
      <w:pPr>
        <w:numPr>
          <w:ilvl w:val="0"/>
          <w:numId w:val="1002"/>
        </w:numPr>
        <w:pStyle w:val="Compact"/>
      </w:pPr>
      <w:r>
        <w:rPr>
          <w:bCs/>
          <w:b/>
        </w:rPr>
        <w:t xml:space="preserve">Laboratory Analysis:</w:t>
      </w:r>
      <w:r>
        <w:t xml:space="preserve"> </w:t>
      </w:r>
      <w:r>
        <w:t xml:space="preserve">Utilizing existing Peruvian university labs (e.g., UNMSM's Chemistry Institute), the</w:t>
      </w:r>
      <w:r>
        <w:t xml:space="preserve"> </w:t>
      </w:r>
      <w:r>
        <w:t xml:space="preserve">Chemist</w:t>
      </w:r>
      <w:r>
        <w:t xml:space="preserve"> </w:t>
      </w:r>
      <w:r>
        <w:t xml:space="preserve">will standardize methods, ensuring accuracy through quality control protocols accepted by Peru's National Institute of Quality (INACAL).</w:t>
      </w:r>
    </w:p>
    <w:p>
      <w:pPr>
        <w:numPr>
          <w:ilvl w:val="0"/>
          <w:numId w:val="1002"/>
        </w:numPr>
        <w:pStyle w:val="Compact"/>
      </w:pPr>
      <w:r>
        <w:rPr>
          <w:bCs/>
          <w:b/>
        </w:rPr>
        <w:t xml:space="preserve">Data Integration:</w:t>
      </w:r>
      <w:r>
        <w:t xml:space="preserve"> </w:t>
      </w:r>
      <w:r>
        <w:t xml:space="preserve">Collaboration with Sedapal’s data systems will ensure findings directly inform operational decisions (e.g., treatment plant adjustments during high contamination events).</w:t>
      </w:r>
    </w:p>
    <w:p>
      <w:pPr>
        <w:numPr>
          <w:ilvl w:val="0"/>
          <w:numId w:val="1002"/>
        </w:numPr>
        <w:pStyle w:val="Compact"/>
      </w:pPr>
      <w:r>
        <w:rPr>
          <w:bCs/>
          <w:b/>
        </w:rPr>
        <w:t xml:space="preserve">Capacity Building:</w:t>
      </w:r>
      <w:r>
        <w:t xml:space="preserve"> </w:t>
      </w:r>
      <w:r>
        <w:t xml:space="preserve">Training local technicians from Lima's municipal environmental offices on core analytical techniques, ensuring sustainability beyond the project lifespan.</w:t>
      </w:r>
    </w:p>
    <w:bookmarkEnd w:id="23"/>
    <w:bookmarkStart w:id="24" w:name="X08587764e7b4445d0e078197d0e733b75f6cd1d"/>
    <w:p>
      <w:pPr>
        <w:pStyle w:val="Heading2"/>
      </w:pPr>
      <w:r>
        <w:t xml:space="preserve">5. Expected Outcomes and Significance for Peru Lima</w:t>
      </w:r>
    </w:p>
    <w:p>
      <w:pPr>
        <w:pStyle w:val="FirstParagraph"/>
      </w:pPr>
      <w:r>
        <w:t xml:space="preserve">This research will deliver transformative outcomes for</w:t>
      </w:r>
      <w:r>
        <w:t xml:space="preserve"> </w:t>
      </w:r>
      <w:r>
        <w:t xml:space="preserve">Peru Lima</w:t>
      </w:r>
      <w:r>
        <w:t xml:space="preserve">:</w:t>
      </w:r>
    </w:p>
    <w:p>
      <w:pPr>
        <w:numPr>
          <w:ilvl w:val="0"/>
          <w:numId w:val="1003"/>
        </w:numPr>
        <w:pStyle w:val="Compact"/>
      </w:pPr>
      <w:r>
        <w:rPr>
          <w:bCs/>
          <w:b/>
        </w:rPr>
        <w:t xml:space="preserve">Policy Impact:</w:t>
      </w:r>
      <w:r>
        <w:t xml:space="preserve"> </w:t>
      </w:r>
      <w:r>
        <w:t xml:space="preserve">Precise contamination data will directly support the revision of Lima's Municipal Environmental Management Plan (PMAE) and national water quality standards.</w:t>
      </w:r>
    </w:p>
    <w:p>
      <w:pPr>
        <w:numPr>
          <w:ilvl w:val="0"/>
          <w:numId w:val="1003"/>
        </w:numPr>
        <w:pStyle w:val="Compact"/>
      </w:pPr>
      <w:r>
        <w:rPr>
          <w:bCs/>
          <w:b/>
        </w:rPr>
        <w:t xml:space="preserve">Economic Benefit:</w:t>
      </w:r>
      <w:r>
        <w:t xml:space="preserve"> </w:t>
      </w:r>
      <w:r>
        <w:t xml:space="preserve">Preventing health crises linked to waterborne contaminants (estimated at $25M annually in Peru for water-related illnesses) through early intervention.</w:t>
      </w:r>
    </w:p>
    <w:p>
      <w:pPr>
        <w:numPr>
          <w:ilvl w:val="0"/>
          <w:numId w:val="1003"/>
        </w:numPr>
        <w:pStyle w:val="Compact"/>
      </w:pPr>
      <w:r>
        <w:rPr>
          <w:bCs/>
          <w:b/>
        </w:rPr>
        <w:t xml:space="preserve">Scientific Contribution:</w:t>
      </w:r>
      <w:r>
        <w:t xml:space="preserve"> </w:t>
      </w:r>
      <w:r>
        <w:t xml:space="preserve">First comprehensive chemical characterization of Lima's urban river pollution, providing a replicable model for other Andean cities.</w:t>
      </w:r>
    </w:p>
    <w:p>
      <w:pPr>
        <w:numPr>
          <w:ilvl w:val="0"/>
          <w:numId w:val="1003"/>
        </w:numPr>
        <w:pStyle w:val="Compact"/>
      </w:pPr>
      <w:r>
        <w:rPr>
          <w:bCs/>
          <w:b/>
        </w:rPr>
        <w:t xml:space="preserve">Institutional Strengthening:</w:t>
      </w:r>
      <w:r>
        <w:t xml:space="preserve"> </w:t>
      </w:r>
      <w:r>
        <w:t xml:space="preserve">Building enduring analytical capacity within Peruvian institutions (Sedapal, MINAM, UNMSM), reducing reliance on foreign consultants.</w:t>
      </w:r>
    </w:p>
    <w:p>
      <w:pPr>
        <w:numPr>
          <w:ilvl w:val="0"/>
          <w:numId w:val="1003"/>
        </w:numPr>
        <w:pStyle w:val="Compact"/>
      </w:pPr>
      <w:r>
        <w:rPr>
          <w:bCs/>
          <w:b/>
        </w:rPr>
        <w:t xml:space="preserve">Social Equity:</w:t>
      </w:r>
      <w:r>
        <w:t xml:space="preserve"> </w:t>
      </w:r>
      <w:r>
        <w:t xml:space="preserve">Targeting pollution hotspots in marginalized communities along the Rimac River, directly addressing environmental justice concerns prevalent in Lima's informal settlements.</w:t>
      </w:r>
    </w:p>
    <w:bookmarkEnd w:id="24"/>
    <w:bookmarkStart w:id="25" w:name="budget-and-sustainability-outline"/>
    <w:p>
      <w:pPr>
        <w:pStyle w:val="Heading2"/>
      </w:pPr>
      <w:r>
        <w:t xml:space="preserve">6. Budget and Sustainability (Outline)</w:t>
      </w:r>
    </w:p>
    <w:p>
      <w:pPr>
        <w:pStyle w:val="FirstParagraph"/>
      </w:pPr>
      <w:r>
        <w:t xml:space="preserve">The estimated budget of $85,000 (USD) covers the</w:t>
      </w:r>
      <w:r>
        <w:t xml:space="preserve"> </w:t>
      </w:r>
      <w:r>
        <w:t xml:space="preserve">Chemist</w:t>
      </w:r>
      <w:r>
        <w:t xml:space="preserve">'s stipend for 18 months, analytical consumables for 450 samples, field equipment calibration (within Peruvian lab standards), and stakeholder engagement workshops. Sustainability is embedded through: (1) Transfer of protocols to Sedapal’s technical staff; (2) Integration of the data dashboard into existing municipal monitoring systems; (3) Development of a training module for Peruvian universities on advanced water analysis, ensuring long-term local ownership.</w:t>
      </w:r>
    </w:p>
    <w:bookmarkEnd w:id="25"/>
    <w:bookmarkStart w:id="26" w:name="conclusion"/>
    <w:p>
      <w:pPr>
        <w:pStyle w:val="Heading2"/>
      </w:pPr>
      <w:r>
        <w:t xml:space="preserve">7. Conclusion</w:t>
      </w:r>
    </w:p>
    <w:p>
      <w:pPr>
        <w:pStyle w:val="FirstParagraph"/>
      </w:pPr>
      <w:r>
        <w:t xml:space="preserve">The water quality crisis in Lima demands immediate, locally-rooted scientific intervention. This proposal positions the Environmental Chemistry</w:t>
      </w:r>
      <w:r>
        <w:t xml:space="preserve"> </w:t>
      </w:r>
      <w:r>
        <w:t xml:space="preserve">Chemist</w:t>
      </w:r>
      <w:r>
        <w:t xml:space="preserve"> </w:t>
      </w:r>
      <w:r>
        <w:t xml:space="preserve">not merely as a researcher, but as the pivotal catalyst for evidence-based environmental governance in Peru's capital. By developing protocols specifically calibrated for Lima's complex pollution landscape and embedding analytical capacity within Peruvian institutions, this research will deliver tangible benefits – cleaner water for communities, smarter municipal policies, and a robust framework ready to address future challenges. The success of this initiative hinges on the critical expertise of the</w:t>
      </w:r>
      <w:r>
        <w:t xml:space="preserve"> </w:t>
      </w:r>
      <w:r>
        <w:t xml:space="preserve">Chemist</w:t>
      </w:r>
      <w:r>
        <w:t xml:space="preserve"> </w:t>
      </w:r>
      <w:r>
        <w:t xml:space="preserve">working directly within</w:t>
      </w:r>
      <w:r>
        <w:t xml:space="preserve"> </w:t>
      </w:r>
      <w:r>
        <w:t xml:space="preserve">Peru Lima</w:t>
      </w:r>
      <w:r>
        <w:t xml:space="preserve">'s unique urban and environmental context, making it an indispensable investment in the city's public health and sustainable development.</w:t>
      </w:r>
    </w:p>
    <w:p>
      <w:pPr>
        <w:pStyle w:val="BodyText"/>
      </w:pPr>
      <w:r>
        <w:rPr>
          <w:iCs/>
          <w:i/>
        </w:rPr>
        <w:t xml:space="preserve">This research proposal directly addresses the urgent need for advanced chemical analysis expertise to safeguard Lima's water resources. It integrates academic rigor with practical application within Peru's institutional landscape, ensuring that the work of the Chemist translates into measurable, community-level impact in Peru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in Lima, Peru</dc:title>
  <dc:creator/>
  <cp:keywords/>
  <dcterms:created xsi:type="dcterms:W3CDTF">2026-04-21T18:21:40Z</dcterms:created>
  <dcterms:modified xsi:type="dcterms:W3CDTF">2026-04-21T18:21:40Z</dcterms:modified>
</cp:coreProperties>
</file>

<file path=docProps/custom.xml><?xml version="1.0" encoding="utf-8"?>
<Properties xmlns="http://schemas.openxmlformats.org/officeDocument/2006/custom-properties" xmlns:vt="http://schemas.openxmlformats.org/officeDocument/2006/docPropsVTypes"/>
</file>