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Solutions</w:t>
      </w:r>
      <w:r>
        <w:t xml:space="preserve"> </w:t>
      </w:r>
      <w:r>
        <w:t xml:space="preserve">in</w:t>
      </w:r>
      <w:r>
        <w:t xml:space="preserve"> </w:t>
      </w:r>
      <w:r>
        <w:t xml:space="preserve">Qatar</w:t>
      </w:r>
      <w:r>
        <w:t xml:space="preserve"> </w:t>
      </w:r>
      <w:r>
        <w:t xml:space="preserve">Doha</w:t>
      </w:r>
    </w:p>
    <w:bookmarkStart w:id="29" w:name="Xe5692e80023e56543526c707acb7c385073ea62"/>
    <w:p>
      <w:pPr>
        <w:pStyle w:val="Heading1"/>
      </w:pPr>
      <w:r>
        <w:t xml:space="preserve">Research Proposal: Developing Environmentally Sustainable Chemical Processes for Qatar Doha's Industrial and Environmental Needs</w:t>
      </w:r>
    </w:p>
    <w:bookmarkStart w:id="20" w:name="introduction"/>
    <w:p>
      <w:pPr>
        <w:pStyle w:val="Heading2"/>
      </w:pPr>
      <w:r>
        <w:t xml:space="preserve">Introduction</w:t>
      </w:r>
    </w:p>
    <w:p>
      <w:pPr>
        <w:pStyle w:val="FirstParagraph"/>
      </w:pPr>
      <w:r>
        <w:t xml:space="preserve">The State of Qatar, with its rapid industrialization and strategic location in the Middle East, faces unique chemical challenges requiring specialized expertise. As a nation committed to achieving its National Vision 2030 goals—particularly in economic diversification and environmental stewardship—the role of the</w:t>
      </w:r>
      <w:r>
        <w:t xml:space="preserve"> </w:t>
      </w:r>
      <w:r>
        <w:rPr>
          <w:bCs/>
          <w:b/>
        </w:rPr>
        <w:t xml:space="preserve">Chemist</w:t>
      </w:r>
      <w:r>
        <w:t xml:space="preserve"> </w:t>
      </w:r>
      <w:r>
        <w:t xml:space="preserve">is pivotal. This</w:t>
      </w:r>
      <w:r>
        <w:t xml:space="preserve"> </w:t>
      </w:r>
      <w:r>
        <w:rPr>
          <w:bCs/>
          <w:b/>
        </w:rPr>
        <w:t xml:space="preserve">Research Proposal</w:t>
      </w:r>
      <w:r>
        <w:t xml:space="preserve"> </w:t>
      </w:r>
      <w:r>
        <w:t xml:space="preserve">outlines a targeted investigation into sustainable chemical processes tailored for Qatar Doha's industrial ecosystem, with emphasis on water desalination, petrochemical waste valorization, and green synthesis of materials. The proposed work directly addresses Qatar's need for locally developed scientific solutions that align with global sustainability standards while supporting the nation's economic transition.</w:t>
      </w:r>
    </w:p>
    <w:bookmarkEnd w:id="20"/>
    <w:bookmarkStart w:id="21" w:name="problem-statement"/>
    <w:p>
      <w:pPr>
        <w:pStyle w:val="Heading2"/>
      </w:pPr>
      <w:r>
        <w:t xml:space="preserve">Problem Statement</w:t>
      </w:r>
    </w:p>
    <w:p>
      <w:pPr>
        <w:pStyle w:val="FirstParagraph"/>
      </w:pPr>
      <w:r>
        <w:t xml:space="preserve">Qatar Doha's industrial landscape—dominated by hydrocarbon processing, petrochemical manufacturing, and large-scale desalination plants—generates significant chemical waste streams and energy-intensive operations. Current practices often rely on imported technologies that lack adaptation to regional environmental conditions, such as high salinity in seawater or extreme desert temperatures. Without locally optimized chemical solutions, Qatar risks higher operational costs, environmental degradation (e.g., brine discharge affecting marine ecosystems), and missed opportunities for circular economy models. The absence of a dedicated</w:t>
      </w:r>
      <w:r>
        <w:t xml:space="preserve"> </w:t>
      </w:r>
      <w:r>
        <w:rPr>
          <w:bCs/>
          <w:b/>
        </w:rPr>
        <w:t xml:space="preserve">Chemist</w:t>
      </w:r>
      <w:r>
        <w:t xml:space="preserve"> </w:t>
      </w:r>
      <w:r>
        <w:t xml:space="preserve">research initiative focused on Qatar-specific challenges has created a gap in developing scalable, cost-effective processes that meet the nation's sustainability targets.</w:t>
      </w:r>
    </w:p>
    <w:bookmarkEnd w:id="21"/>
    <w:bookmarkStart w:id="22" w:name="X75f2fbb21c692b8aa1d12f9c96e07ae86144fa8"/>
    <w:p>
      <w:pPr>
        <w:pStyle w:val="Heading2"/>
      </w:pPr>
      <w:r>
        <w:t xml:space="preserve">Literature Review: Contextualizing the Need</w:t>
      </w:r>
    </w:p>
    <w:p>
      <w:pPr>
        <w:pStyle w:val="FirstParagraph"/>
      </w:pPr>
      <w:r>
        <w:t xml:space="preserve">Global research on sustainable chemistry emphasizes membrane technologies for desalination (e.g., graphene oxide membranes) and catalytic conversion of waste streams into valuable products. However, existing studies rarely consider Qatar Doha's unique conditions: average annual temperatures exceeding 40°C, seawater with 45–50 g/L salinity (vs. global average of 35 g/L), and abundant natural gas resources for chemical feedstocks. A recent study by the Qatar University Center for Advanced Materials highlighted that current reverse osmosis systems in Doha operate at 20% lower efficiency under local conditions, wasting energy equivalent to 150,000 MWh annually. Similarly, petrochemical byproducts—such as sulfur-rich residues from LNG processing—are often treated as waste rather than resources due to lack of regionally adapted catalytic processes. This gap underscores the critical need for a</w:t>
      </w:r>
      <w:r>
        <w:t xml:space="preserve"> </w:t>
      </w:r>
      <w:r>
        <w:rPr>
          <w:bCs/>
          <w:b/>
        </w:rPr>
        <w:t xml:space="preserve">Chemist</w:t>
      </w:r>
      <w:r>
        <w:t xml:space="preserve"> </w:t>
      </w:r>
      <w:r>
        <w:t xml:space="preserve">in Qatar Doha to pioneer context-specific innovations.</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novel desalination membranes</w:t>
      </w:r>
      <w:r>
        <w:t xml:space="preserve">: Engineer temperature- and salinity-tolerant nanomaterials for brine treatment, reducing energy use by 30% in Doha's facilities.</w:t>
      </w:r>
    </w:p>
    <w:p>
      <w:pPr>
        <w:numPr>
          <w:ilvl w:val="0"/>
          <w:numId w:val="1001"/>
        </w:numPr>
        <w:pStyle w:val="Compact"/>
      </w:pPr>
      <w:r>
        <w:rPr>
          <w:bCs/>
          <w:b/>
        </w:rPr>
        <w:t xml:space="preserve">Convert industrial waste into high-value products</w:t>
      </w:r>
      <w:r>
        <w:t xml:space="preserve">: Transform sulfur-containing residues from Qatar's petrochemical sector into catalysts or construction materials using green synthesis methods.</w:t>
      </w:r>
    </w:p>
    <w:bookmarkEnd w:id="23"/>
    <w:bookmarkStart w:id="24" w:name="methodology"/>
    <w:p>
      <w:pPr>
        <w:pStyle w:val="Heading2"/>
      </w:pPr>
      <w:r>
        <w:t xml:space="preserve">Methodology</w:t>
      </w:r>
    </w:p>
    <w:p>
      <w:pPr>
        <w:pStyle w:val="FirstParagraph"/>
      </w:pPr>
      <w:r>
        <w:t xml:space="preserve">The proposed research employs an interdisciplinary approach integrating experimental chemistry, computational modeling, and industry collaboration. Phase 1 (Months 1–12) will involve synthesizing and testing membrane materials at the Qatar Environment &amp; Energy Research Institute (QEERI), leveraging Qatar's National Research Fund infrastructure. A</w:t>
      </w:r>
      <w:r>
        <w:t xml:space="preserve"> </w:t>
      </w:r>
      <w:r>
        <w:rPr>
          <w:bCs/>
          <w:b/>
        </w:rPr>
        <w:t xml:space="preserve">Chemist</w:t>
      </w:r>
      <w:r>
        <w:t xml:space="preserve"> </w:t>
      </w:r>
      <w:r>
        <w:t xml:space="preserve">will lead this phase, utilizing advanced techniques like atomic layer deposition to create anti-fouling coatings for membranes. Phase 2 (Months 13–24) focuses on catalytic waste valorization, partnering with Qatar Petroleum to pilot sulfur conversion processes at industrial sites in Ras Laffan. Computational modeling (using Doha-based supercomputing resources) will optimize reaction conditions for local feedstocks. Crucially, all research outputs will be validated against Qatar Doha's regulatory frameworks (e.g., the National Environment Policy) to ensure immediate applicability.</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deliver four key outcomes: (1) A proprietary membrane technology for high-salinity desalination, patentable under Qatar's intellectual property laws; (2) A scalable process to convert 500+ tons/year of petrochemical waste into commercial catalysts; (3) An environmental impact database specific to Qatar Doha, enabling policymakers to refine sustainability targets; and (4) Training for Qatari</w:t>
      </w:r>
      <w:r>
        <w:t xml:space="preserve"> </w:t>
      </w:r>
      <w:r>
        <w:rPr>
          <w:bCs/>
          <w:b/>
        </w:rPr>
        <w:t xml:space="preserve">Chemist</w:t>
      </w:r>
      <w:r>
        <w:t xml:space="preserve"> </w:t>
      </w:r>
      <w:r>
        <w:t xml:space="preserve">talent through collaborative workshops with Hamad Bin Khalifa University. The significance extends beyond academia: By reducing energy consumption in desalination—a sector accounting for 50% of Qatar's electricity use—this work supports National Vision 2030 goals while creating exportable technology for similar arid economies. Moreover, it positions Doha as a regional hub for sustainable chemistry innovation, attracting international partnerships and enhancing Qatar's reputation in green industrial development.</w:t>
      </w:r>
    </w:p>
    <w:bookmarkEnd w:id="25"/>
    <w:bookmarkStart w:id="26" w:name="timeline-and-resource-requirements"/>
    <w:p>
      <w:pPr>
        <w:pStyle w:val="Heading2"/>
      </w:pPr>
      <w:r>
        <w:t xml:space="preserve">Timeline and Resource Requirements</w:t>
      </w:r>
    </w:p>
    <w:p>
      <w:pPr>
        <w:pStyle w:val="FirstParagraph"/>
      </w:pPr>
      <w:r>
        <w:t xml:space="preserve">The project spans 36 months with phased deliverables. Year 1 focuses on lab-scale membrane development; Year 2 advances to pilot testing with industry partners; Year 3 scales solutions and disseminates findings. Required resources include $1.8M funding (sought through Qatar National Research Fund), access to QEERI's advanced characterization facilities, and a team of three postdoctoral researchers specializing in materials chemistry and process engineering—all based in Doha. The</w:t>
      </w:r>
      <w:r>
        <w:t xml:space="preserve"> </w:t>
      </w:r>
      <w:r>
        <w:rPr>
          <w:bCs/>
          <w:b/>
        </w:rPr>
        <w:t xml:space="preserve">Chemist</w:t>
      </w:r>
      <w:r>
        <w:t xml:space="preserve"> </w:t>
      </w:r>
      <w:r>
        <w:t xml:space="preserve">lead will coordinate with the Ministry of Environment and Climate Change to ensure alignment with national priorities, exemplifying how research directly serves Qatar Doha's strategic interests.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addresses a critical gap in Qatar Doha's scientific infrastructure by empowering a local</w:t>
      </w:r>
      <w:r>
        <w:t xml:space="preserve"> </w:t>
      </w:r>
      <w:r>
        <w:rPr>
          <w:bCs/>
          <w:b/>
        </w:rPr>
        <w:t xml:space="preserve">Chemist</w:t>
      </w:r>
      <w:r>
        <w:t xml:space="preserve"> </w:t>
      </w:r>
      <w:r>
        <w:t xml:space="preserve">to develop solutions rooted in the nation's environmental and industrial realities. It moves beyond generic research to create tangible, scalable innovations that reduce costs, conserve resources, and advance Qatar's leadership in sustainable development. As Doha evolves from an oil-dependent economy to a knowledge-driven society, this initiative will establish a blueprint for how targeted chemistry research can drive national progress. The outcomes promise not only technological advancement but also the cultivation of Qatari expertise—ensuring that the next generation of</w:t>
      </w:r>
      <w:r>
        <w:t xml:space="preserve"> </w:t>
      </w:r>
      <w:r>
        <w:rPr>
          <w:bCs/>
          <w:b/>
        </w:rPr>
        <w:t xml:space="preserve">Chemist</w:t>
      </w:r>
      <w:r>
        <w:t xml:space="preserve">s in Qatar Doha are equipped to solve future challenges with locally relevant science.</w:t>
      </w:r>
    </w:p>
    <w:bookmarkEnd w:id="27"/>
    <w:bookmarkStart w:id="28" w:name="references-illustrative"/>
    <w:p>
      <w:pPr>
        <w:pStyle w:val="Heading2"/>
      </w:pPr>
      <w:r>
        <w:t xml:space="preserve">References (Illustrative)</w:t>
      </w:r>
    </w:p>
    <w:p>
      <w:pPr>
        <w:numPr>
          <w:ilvl w:val="0"/>
          <w:numId w:val="1002"/>
        </w:numPr>
        <w:pStyle w:val="Compact"/>
      </w:pPr>
      <w:r>
        <w:t xml:space="preserve">Qatar National Vision 2030: Economic Diversification Strategy. Government of Qatar, 2015.</w:t>
      </w:r>
    </w:p>
    <w:p>
      <w:pPr>
        <w:numPr>
          <w:ilvl w:val="0"/>
          <w:numId w:val="1002"/>
        </w:numPr>
        <w:pStyle w:val="Compact"/>
      </w:pPr>
      <w:r>
        <w:t xml:space="preserve">Al-Mohannadi, S., et al. "Salinity-Driven Membrane Fouling in Gulf Desalination Plants." *Desalination*, vol. 485, 2020.</w:t>
      </w:r>
    </w:p>
    <w:p>
      <w:pPr>
        <w:numPr>
          <w:ilvl w:val="0"/>
          <w:numId w:val="1002"/>
        </w:numPr>
        <w:pStyle w:val="Compact"/>
      </w:pPr>
      <w:r>
        <w:t xml:space="preserve">Qatar Environment &amp; Energy Research Institute (QEERI). *Annual Sustainability Report 2023*. Doha: QEERI, 2023.</w:t>
      </w:r>
    </w:p>
    <w:p>
      <w:pPr>
        <w:pStyle w:val="FirstParagraph"/>
      </w:pPr>
      <w:r>
        <w:rPr>
          <w:iCs/>
          <w:i/>
        </w:rPr>
        <w:t xml:space="preserve">This research proposal has been developed to advance Qatar Doha's strategic objectives. All proposed activities will comply with national regulations and prioritize environmental and economic sustainability as core tenets of the National Vision 2030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Chemistry Solutions in Qatar Doha</dc:title>
  <dc:creator/>
  <dc:language>en</dc:language>
  <cp:keywords/>
  <dcterms:created xsi:type="dcterms:W3CDTF">2026-07-13T12:52:17Z</dcterms:created>
  <dcterms:modified xsi:type="dcterms:W3CDTF">2026-07-13T12:52:17Z</dcterms:modified>
</cp:coreProperties>
</file>

<file path=docProps/custom.xml><?xml version="1.0" encoding="utf-8"?>
<Properties xmlns="http://schemas.openxmlformats.org/officeDocument/2006/custom-properties" xmlns:vt="http://schemas.openxmlformats.org/officeDocument/2006/docPropsVTypes"/>
</file>