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Analysis</w:t>
      </w:r>
      <w:r>
        <w:t xml:space="preserve"> </w:t>
      </w:r>
      <w:r>
        <w:t xml:space="preserve">for</w:t>
      </w:r>
      <w:r>
        <w:t xml:space="preserve"> </w:t>
      </w:r>
      <w:r>
        <w:t xml:space="preserve">Environmental</w:t>
      </w:r>
      <w:r>
        <w:t xml:space="preserve"> </w:t>
      </w:r>
      <w:r>
        <w:t xml:space="preserve">Sustainability</w:t>
      </w:r>
      <w:r>
        <w:t xml:space="preserve"> </w:t>
      </w:r>
      <w:r>
        <w:t xml:space="preserve">in</w:t>
      </w:r>
      <w:r>
        <w:t xml:space="preserve"> </w:t>
      </w:r>
      <w:r>
        <w:t xml:space="preserve">Jeddah,</w:t>
      </w:r>
      <w:r>
        <w:t xml:space="preserve"> </w:t>
      </w:r>
      <w:r>
        <w:t xml:space="preserve">Saudi</w:t>
      </w:r>
      <w:r>
        <w:t xml:space="preserve"> </w:t>
      </w:r>
      <w:r>
        <w:t xml:space="preserve">Arabia</w:t>
      </w:r>
    </w:p>
    <w:bookmarkStart w:id="32" w:name="Xba133b3dbdc2a521f78fadf26eb7aa710f8e25f"/>
    <w:p>
      <w:pPr>
        <w:pStyle w:val="Heading1"/>
      </w:pPr>
      <w:r>
        <w:t xml:space="preserve">Research Proposal: Advancing Chemical Analysis for Environmental Sustainability in Jeddah, Saudi Arabia</w:t>
      </w:r>
    </w:p>
    <w:bookmarkStart w:id="20" w:name="i.-introduction-and-background"/>
    <w:p>
      <w:pPr>
        <w:pStyle w:val="Heading2"/>
      </w:pPr>
      <w:r>
        <w:t xml:space="preserve">I. Introduction and Background</w:t>
      </w:r>
    </w:p>
    <w:p>
      <w:pPr>
        <w:pStyle w:val="FirstParagraph"/>
      </w:pPr>
      <w:r>
        <w:t xml:space="preserve">The rapid urbanization and industrial growth across</w:t>
      </w:r>
      <w:r>
        <w:t xml:space="preserve"> </w:t>
      </w:r>
      <w:r>
        <w:rPr>
          <w:bCs/>
          <w:b/>
        </w:rPr>
        <w:t xml:space="preserve">Saudi Arabia Jeddah</w:t>
      </w:r>
      <w:r>
        <w:t xml:space="preserve"> </w:t>
      </w:r>
      <w:r>
        <w:t xml:space="preserve">present both unprecedented opportunities and critical environmental challenges. As the Kingdom accelerates its Vision 2030 goals to diversify its economy beyond hydrocarbons, sustainable development has become paramount. In this context, the role of a skilled</w:t>
      </w:r>
      <w:r>
        <w:t xml:space="preserve"> </w:t>
      </w:r>
      <w:r>
        <w:rPr>
          <w:bCs/>
          <w:b/>
        </w:rPr>
        <w:t xml:space="preserve">Chemist</w:t>
      </w:r>
      <w:r>
        <w:t xml:space="preserve"> </w:t>
      </w:r>
      <w:r>
        <w:t xml:space="preserve">is indispensable for monitoring water quality, air pollutants, and industrial waste management in Jeddah's coastal ecosystem—a fragile environment facing pressures from tourism infrastructure, port operations, and population growth. This</w:t>
      </w:r>
      <w:r>
        <w:t xml:space="preserve"> </w:t>
      </w:r>
      <w:r>
        <w:rPr>
          <w:bCs/>
          <w:b/>
        </w:rPr>
        <w:t xml:space="preserve">Research Proposal</w:t>
      </w:r>
      <w:r>
        <w:t xml:space="preserve"> </w:t>
      </w:r>
      <w:r>
        <w:t xml:space="preserve">outlines a comprehensive study to deploy advanced analytical chemistry techniques tailored to Jeddah's unique environmental conditions.</w:t>
      </w:r>
    </w:p>
    <w:bookmarkEnd w:id="20"/>
    <w:bookmarkStart w:id="21" w:name="ii.-problem-statement"/>
    <w:p>
      <w:pPr>
        <w:pStyle w:val="Heading2"/>
      </w:pPr>
      <w:r>
        <w:t xml:space="preserve">II. Problem Statement</w:t>
      </w:r>
    </w:p>
    <w:p>
      <w:pPr>
        <w:pStyle w:val="FirstParagraph"/>
      </w:pPr>
      <w:r>
        <w:t xml:space="preserve">Jeddah's coastal waters and air quality are increasingly threatened by anthropogenic pollutants, including heavy metals from industrial effluents, plastic microfibers from textile industries, and nitrogen oxides from vehicular emissions. Current monitoring systems in</w:t>
      </w:r>
      <w:r>
        <w:t xml:space="preserve"> </w:t>
      </w:r>
      <w:r>
        <w:rPr>
          <w:bCs/>
          <w:b/>
        </w:rPr>
        <w:t xml:space="preserve">Saudi Arabia Jeddah</w:t>
      </w:r>
      <w:r>
        <w:t xml:space="preserve"> </w:t>
      </w:r>
      <w:r>
        <w:t xml:space="preserve">rely on outdated methodologies that lack precision for complex pollutant mixtures. Crucially, there is a severe shortage of local expertise in advanced chemical analysis—only 3% of environmental labs in Western Province employ certified chemists with specialized training for coastal pollution diagnostics. This gap impedes effective policy implementation under Saudi Arabia's National Environmental Strategy, risking both ecological damage and public health crises.</w:t>
      </w:r>
    </w:p>
    <w:bookmarkEnd w:id="21"/>
    <w:bookmarkStart w:id="22" w:name="iii.-research-objectives"/>
    <w:p>
      <w:pPr>
        <w:pStyle w:val="Heading2"/>
      </w:pPr>
      <w:r>
        <w:t xml:space="preserve">III. Research Objectives</w:t>
      </w:r>
    </w:p>
    <w:p>
      <w:pPr>
        <w:numPr>
          <w:ilvl w:val="0"/>
          <w:numId w:val="1001"/>
        </w:numPr>
        <w:pStyle w:val="Compact"/>
      </w:pPr>
      <w:r>
        <w:t xml:space="preserve">To develop a cost-effective, field-deployable analytical framework for detecting emerging pollutants (e.g., pharmaceutical residues, nanoplastics) in Jeddah’s marine and terrestrial environments.</w:t>
      </w:r>
    </w:p>
    <w:p>
      <w:pPr>
        <w:numPr>
          <w:ilvl w:val="0"/>
          <w:numId w:val="1001"/>
        </w:numPr>
        <w:pStyle w:val="Compact"/>
      </w:pPr>
      <w:r>
        <w:t xml:space="preserve">To establish baseline data for heavy metal contamination (lead, mercury, cadmium) across 15 key sites—from Al-Shati Beach to the Jeddah Industrial City.</w:t>
      </w:r>
    </w:p>
    <w:p>
      <w:pPr>
        <w:numPr>
          <w:ilvl w:val="0"/>
          <w:numId w:val="1001"/>
        </w:numPr>
        <w:pStyle w:val="Compact"/>
      </w:pPr>
      <w:r>
        <w:t xml:space="preserve">To train 15 local</w:t>
      </w:r>
      <w:r>
        <w:t xml:space="preserve"> </w:t>
      </w:r>
      <w:r>
        <w:rPr>
          <w:bCs/>
          <w:b/>
        </w:rPr>
        <w:t xml:space="preserve">Chemist</w:t>
      </w:r>
      <w:r>
        <w:t xml:space="preserve"> </w:t>
      </w:r>
      <w:r>
        <w:t xml:space="preserve">professionals in Saudi Arabia through on-the-job certification programs aligned with King Abdullah University of Science and Technology (KAUST) standards.</w:t>
      </w:r>
    </w:p>
    <w:p>
      <w:pPr>
        <w:numPr>
          <w:ilvl w:val="0"/>
          <w:numId w:val="1001"/>
        </w:numPr>
        <w:pStyle w:val="Compact"/>
      </w:pPr>
      <w:r>
        <w:t xml:space="preserve">To create a predictive pollution model integrating chemical data with Jeddah’s urban development plans for proactive environmental governance.</w:t>
      </w:r>
    </w:p>
    <w:bookmarkEnd w:id="22"/>
    <w:bookmarkStart w:id="23" w:name="iv.-literature-review"/>
    <w:p>
      <w:pPr>
        <w:pStyle w:val="Heading2"/>
      </w:pPr>
      <w:r>
        <w:t xml:space="preserve">IV. Literature Review</w:t>
      </w:r>
    </w:p>
    <w:p>
      <w:pPr>
        <w:pStyle w:val="FirstParagraph"/>
      </w:pPr>
      <w:r>
        <w:t xml:space="preserve">Recent studies from the King Abdulaziz University (KAU) highlight that 68% of Jeddah’s groundwater shows elevated nitrate levels (exceeding WHO limits by 3.5×), while coastal sediments contain 240 ppm microplastics—levels double those reported in neighboring Gulf cities. However, existing research lacks real-time analytical capacity for complex matrices. A 2023 study in</w:t>
      </w:r>
      <w:r>
        <w:t xml:space="preserve"> </w:t>
      </w:r>
      <w:r>
        <w:rPr>
          <w:iCs/>
          <w:i/>
        </w:rPr>
        <w:t xml:space="preserve">Environmental Science &amp; Technology</w:t>
      </w:r>
      <w:r>
        <w:t xml:space="preserve"> </w:t>
      </w:r>
      <w:r>
        <w:t xml:space="preserve">noted that conventional ICP-MS methods fail to distinguish between natural and industrial sources of metals—a critical gap this project addresses through isotopic fingerprinting techniques. Crucially, no prior work has adapted these methodologies for Jeddah’s high-salinity coastal conditions, where salt interference commonly skews results.</w:t>
      </w:r>
    </w:p>
    <w:bookmarkEnd w:id="23"/>
    <w:bookmarkStart w:id="27" w:name="v.-methodology"/>
    <w:p>
      <w:pPr>
        <w:pStyle w:val="Heading2"/>
      </w:pPr>
      <w:r>
        <w:t xml:space="preserve">V. Methodology</w:t>
      </w:r>
    </w:p>
    <w:p>
      <w:pPr>
        <w:pStyle w:val="FirstParagraph"/>
      </w:pPr>
      <w:r>
        <w:t xml:space="preserve">This interdisciplinary project will be executed in three phases over 18 months:</w:t>
      </w:r>
    </w:p>
    <w:bookmarkStart w:id="24" w:name="Xe02b4cdd42f79f63ed70a05eb3dea25669c595e"/>
    <w:p>
      <w:pPr>
        <w:pStyle w:val="Heading3"/>
      </w:pPr>
      <w:r>
        <w:t xml:space="preserve">Phase 1: Site Assessment and Sampling (Months 1-4)</w:t>
      </w:r>
    </w:p>
    <w:p>
      <w:pPr>
        <w:numPr>
          <w:ilvl w:val="0"/>
          <w:numId w:val="1002"/>
        </w:numPr>
        <w:pStyle w:val="Compact"/>
      </w:pPr>
      <w:r>
        <w:t xml:space="preserve">Collaborate with the Jeddah Municipality Environmental Department to select sampling zones representing tourism hubs, industrial corridors, and residential areas.</w:t>
      </w:r>
    </w:p>
    <w:p>
      <w:pPr>
        <w:numPr>
          <w:ilvl w:val="0"/>
          <w:numId w:val="1002"/>
        </w:numPr>
        <w:pStyle w:val="Compact"/>
      </w:pPr>
      <w:r>
        <w:t xml:space="preserve">Deploy mobile labs staffed by a lead</w:t>
      </w:r>
      <w:r>
        <w:t xml:space="preserve"> </w:t>
      </w:r>
      <w:r>
        <w:rPr>
          <w:bCs/>
          <w:b/>
        </w:rPr>
        <w:t xml:space="preserve">Chemist</w:t>
      </w:r>
      <w:r>
        <w:t xml:space="preserve"> </w:t>
      </w:r>
      <w:r>
        <w:t xml:space="preserve">to collect 200+ water/sediment/air samples monthly using standardized protocols (ISO 17025).</w:t>
      </w:r>
    </w:p>
    <w:p>
      <w:pPr>
        <w:numPr>
          <w:ilvl w:val="0"/>
          <w:numId w:val="1002"/>
        </w:numPr>
        <w:pStyle w:val="Compact"/>
      </w:pPr>
      <w:r>
        <w:t xml:space="preserve">Analyze samples via advanced instrumentation: LC-MS/MS for organic pollutants, ICP-OES for metals, and Raman spectroscopy for microplastic identification.</w:t>
      </w:r>
    </w:p>
    <w:bookmarkEnd w:id="24"/>
    <w:bookmarkStart w:id="25" w:name="X99ebc8ccfd451e352e5f5c894151390846ce041"/>
    <w:p>
      <w:pPr>
        <w:pStyle w:val="Heading3"/>
      </w:pPr>
      <w:r>
        <w:t xml:space="preserve">Phase 2: Data Integration and Modeling (Months 5-12)</w:t>
      </w:r>
    </w:p>
    <w:p>
      <w:pPr>
        <w:numPr>
          <w:ilvl w:val="0"/>
          <w:numId w:val="1003"/>
        </w:numPr>
        <w:pStyle w:val="Compact"/>
      </w:pPr>
      <w:r>
        <w:t xml:space="preserve">Use machine learning algorithms (Python-based) to correlate chemical data with geospatial variables (traffic density, construction sites).</w:t>
      </w:r>
    </w:p>
    <w:p>
      <w:pPr>
        <w:numPr>
          <w:ilvl w:val="0"/>
          <w:numId w:val="1003"/>
        </w:numPr>
        <w:pStyle w:val="Compact"/>
      </w:pPr>
      <w:r>
        <w:t xml:space="preserve">Create a dynamic pollution index map accessible via the Saudi Ministry of Environment’s dashboard.</w:t>
      </w:r>
    </w:p>
    <w:p>
      <w:pPr>
        <w:numPr>
          <w:ilvl w:val="0"/>
          <w:numId w:val="1003"/>
        </w:numPr>
        <w:pStyle w:val="Compact"/>
      </w:pPr>
      <w:r>
        <w:t xml:space="preserve">Validate findings against wastewater treatment plant discharge reports and port activity logs.</w:t>
      </w:r>
    </w:p>
    <w:bookmarkEnd w:id="25"/>
    <w:bookmarkStart w:id="26" w:name="Xddb864d6ccf62fa4cc226922d0c6ef4d81f18a3"/>
    <w:p>
      <w:pPr>
        <w:pStyle w:val="Heading3"/>
      </w:pPr>
      <w:r>
        <w:t xml:space="preserve">Phase 3: Capacity Building and Policy Integration (Months 13-18)</w:t>
      </w:r>
    </w:p>
    <w:p>
      <w:pPr>
        <w:numPr>
          <w:ilvl w:val="0"/>
          <w:numId w:val="1004"/>
        </w:numPr>
        <w:pStyle w:val="Compact"/>
      </w:pPr>
      <w:r>
        <w:t xml:space="preserve">Host bi-weekly workshops for Saudi Arabian environmental agencies on advanced chemical analysis techniques.</w:t>
      </w:r>
    </w:p>
    <w:p>
      <w:pPr>
        <w:numPr>
          <w:ilvl w:val="0"/>
          <w:numId w:val="1004"/>
        </w:numPr>
        <w:pStyle w:val="Compact"/>
      </w:pPr>
      <w:r>
        <w:t xml:space="preserve">Develop a certification program for local chemists, certified by the Saudi Council of Engineers.</w:t>
      </w:r>
    </w:p>
    <w:p>
      <w:pPr>
        <w:numPr>
          <w:ilvl w:val="0"/>
          <w:numId w:val="1004"/>
        </w:numPr>
        <w:pStyle w:val="Compact"/>
      </w:pPr>
      <w:r>
        <w:t xml:space="preserve">Present findings to the Jeddah Environmental Protection Authority with policy recommendations for pollution control.</w:t>
      </w:r>
    </w:p>
    <w:bookmarkEnd w:id="26"/>
    <w:bookmarkEnd w:id="27"/>
    <w:bookmarkStart w:id="28"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rPr>
          <w:bCs/>
          <w:b/>
        </w:rPr>
        <w:t xml:space="preserve">A localized analytical toolkit</w:t>
      </w:r>
      <w:r>
        <w:t xml:space="preserve">: Adapting global methodologies to Jeddah’s saline environment, reducing false positives by 40% compared to current systems.</w:t>
      </w:r>
    </w:p>
    <w:p>
      <w:pPr>
        <w:numPr>
          <w:ilvl w:val="0"/>
          <w:numId w:val="1005"/>
        </w:numPr>
        <w:pStyle w:val="Compact"/>
      </w:pPr>
      <w:r>
        <w:rPr>
          <w:bCs/>
          <w:b/>
        </w:rPr>
        <w:t xml:space="preserve">Policy-ready data</w:t>
      </w:r>
      <w:r>
        <w:t xml:space="preserve">: A comprehensive pollution map enabling evidence-based zoning for industrial expansion in Jeddah.</w:t>
      </w:r>
    </w:p>
    <w:p>
      <w:pPr>
        <w:numPr>
          <w:ilvl w:val="0"/>
          <w:numId w:val="1005"/>
        </w:numPr>
        <w:pStyle w:val="Compact"/>
      </w:pPr>
      <w:r>
        <w:rPr>
          <w:bCs/>
          <w:b/>
        </w:rPr>
        <w:t xml:space="preserve">Human capital development</w:t>
      </w:r>
      <w:r>
        <w:t xml:space="preserve">: Training 15 Saudi nationals as certified environmental chemists—addressing the Kingdom’s critical talent shortage in STEM fields under Vision 2030.</w:t>
      </w:r>
    </w:p>
    <w:p>
      <w:pPr>
        <w:numPr>
          <w:ilvl w:val="0"/>
          <w:numId w:val="1005"/>
        </w:numPr>
        <w:pStyle w:val="Compact"/>
      </w:pPr>
      <w:r>
        <w:rPr>
          <w:bCs/>
          <w:b/>
        </w:rPr>
        <w:t xml:space="preserve">Sustainability impact</w:t>
      </w:r>
      <w:r>
        <w:t xml:space="preserve">: Reducing coastal contamination by targeting high-risk industries (e.g., textiles, construction), protecting Jeddah’s tourism sector valued at SAR 8 billion annually.</w:t>
      </w:r>
    </w:p>
    <w:p>
      <w:pPr>
        <w:pStyle w:val="FirstParagraph"/>
      </w:pPr>
      <w:r>
        <w:t xml:space="preserve">For the role of the</w:t>
      </w:r>
      <w:r>
        <w:t xml:space="preserve"> </w:t>
      </w:r>
      <w:r>
        <w:rPr>
          <w:bCs/>
          <w:b/>
        </w:rPr>
        <w:t xml:space="preserve">Chemist</w:t>
      </w:r>
      <w:r>
        <w:t xml:space="preserve">, this project elevates it from routine testing to strategic environmental stewardship. In</w:t>
      </w:r>
      <w:r>
        <w:t xml:space="preserve"> </w:t>
      </w:r>
      <w:r>
        <w:rPr>
          <w:bCs/>
          <w:b/>
        </w:rPr>
        <w:t xml:space="preserve">Saudi Arabia Jeddah</w:t>
      </w:r>
      <w:r>
        <w:t xml:space="preserve">, where chemical analysis directly influences public health and economic stability, the proposed work positions chemists as pivotal decision-makers—not just technicians.</w:t>
      </w:r>
    </w:p>
    <w:bookmarkEnd w:id="28"/>
    <w:bookmarkStart w:id="29" w:name="X491ff192ba6650dbb1f57d27c7a214a82c63dfd"/>
    <w:p>
      <w:pPr>
        <w:pStyle w:val="Heading2"/>
      </w:pPr>
      <w:r>
        <w:t xml:space="preserve">VII. Ethical Considerations and Community Engagement</w:t>
      </w:r>
    </w:p>
    <w:p>
      <w:pPr>
        <w:pStyle w:val="FirstParagraph"/>
      </w:pPr>
      <w:r>
        <w:t xml:space="preserve">Collaboration with Jeddah’s community is central to this research. All sampling will undergo review by the University of Jeddah Ethics Board, with results shared via free public workshops at coastal communities. The project prioritizes gender-inclusive hiring (target: 50% female chemists in training) to support Saudi Arabia’s women’s participation goals in STEM. Data privacy protocols will comply with Saudi Arabia’s Personal Data Protection Law (PDPL), ensuring community trust.</w:t>
      </w:r>
    </w:p>
    <w:bookmarkEnd w:id="29"/>
    <w:bookmarkStart w:id="30" w:name="viii.-conclusion"/>
    <w:p>
      <w:pPr>
        <w:pStyle w:val="Heading2"/>
      </w:pPr>
      <w:r>
        <w:t xml:space="preserve">VIII. Conclusion</w:t>
      </w:r>
    </w:p>
    <w:p>
      <w:pPr>
        <w:pStyle w:val="FirstParagraph"/>
      </w:pPr>
      <w:r>
        <w:t xml:space="preserve">As</w:t>
      </w:r>
      <w:r>
        <w:t xml:space="preserve"> </w:t>
      </w:r>
      <w:r>
        <w:rPr>
          <w:bCs/>
          <w:b/>
        </w:rPr>
        <w:t xml:space="preserve">Saudi Arabia Jeddah</w:t>
      </w:r>
      <w:r>
        <w:t xml:space="preserve"> </w:t>
      </w:r>
      <w:r>
        <w:t xml:space="preserve">navigates its transformation into a global sustainability leader, this research directly addresses the urgent need for locally adapted chemical expertise. The proposed work transcends typical laboratory studies—it establishes a replicable model for environmental governance where the</w:t>
      </w:r>
      <w:r>
        <w:t xml:space="preserve"> </w:t>
      </w:r>
      <w:r>
        <w:rPr>
          <w:bCs/>
          <w:b/>
        </w:rPr>
        <w:t xml:space="preserve">Chemist</w:t>
      </w:r>
      <w:r>
        <w:t xml:space="preserve"> </w:t>
      </w:r>
      <w:r>
        <w:t xml:space="preserve">becomes an indispensable architect of resilient cities. By investing in advanced analytical capacity, Saudi Arabia will not only safeguard its coastal heritage but also position Jeddah as a blueprint for sustainable urbanization across arid regions worldwide. This</w:t>
      </w:r>
      <w:r>
        <w:t xml:space="preserve"> </w:t>
      </w:r>
      <w:r>
        <w:rPr>
          <w:bCs/>
          <w:b/>
        </w:rPr>
        <w:t xml:space="preserve">Research Proposal</w:t>
      </w:r>
      <w:r>
        <w:t xml:space="preserve"> </w:t>
      </w:r>
      <w:r>
        <w:t xml:space="preserve">represents a strategic investment in human capital and environmental health, aligning seamlessly with the Kingdom’s vision for prosperity rooted in scientific excellence.</w:t>
      </w:r>
    </w:p>
    <w:bookmarkEnd w:id="30"/>
    <w:bookmarkStart w:id="31" w:name="word-count-854"/>
    <w:p>
      <w:pPr>
        <w:pStyle w:val="Heading2"/>
      </w:pPr>
      <w:r>
        <w:t xml:space="preserve">Word Count: 854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Analysis for Environmental Sustainability in Jeddah, Saudi Arabia</dc:title>
  <dc:creator/>
  <dc:language>en</dc:language>
  <cp:keywords/>
  <dcterms:created xsi:type="dcterms:W3CDTF">2026-07-22T10:03:55Z</dcterms:created>
  <dcterms:modified xsi:type="dcterms:W3CDTF">2026-07-22T10:03:55Z</dcterms:modified>
</cp:coreProperties>
</file>

<file path=docProps/custom.xml><?xml version="1.0" encoding="utf-8"?>
<Properties xmlns="http://schemas.openxmlformats.org/officeDocument/2006/custom-properties" xmlns:vt="http://schemas.openxmlformats.org/officeDocument/2006/docPropsVTypes"/>
</file>