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Remediation</w:t>
      </w:r>
      <w:r>
        <w:t xml:space="preserve"> </w:t>
      </w:r>
      <w:r>
        <w:t xml:space="preserve">in</w:t>
      </w:r>
      <w:r>
        <w:t xml:space="preserve"> </w:t>
      </w:r>
      <w:r>
        <w:t xml:space="preserve">Johannesburg</w:t>
      </w:r>
    </w:p>
    <w:bookmarkStart w:id="29" w:name="X9e25c719d881bbd3b0e4c9ea39d93751ec53696"/>
    <w:p>
      <w:pPr>
        <w:pStyle w:val="Heading1"/>
      </w:pPr>
      <w:r>
        <w:t xml:space="preserve">Research Proposal: Advancing Analytical Chemistry for Environmental Remediation in Johannesburg</w:t>
      </w:r>
    </w:p>
    <w:bookmarkStart w:id="20" w:name="introduction-and-background"/>
    <w:p>
      <w:pPr>
        <w:pStyle w:val="Heading2"/>
      </w:pPr>
      <w:r>
        <w:t xml:space="preserve">Introduction and Background</w:t>
      </w:r>
    </w:p>
    <w:p>
      <w:pPr>
        <w:pStyle w:val="FirstParagraph"/>
      </w:pPr>
      <w:r>
        <w:t xml:space="preserve">In the bustling metropolis of South Africa Johannesburg, rapid urbanization and industrial activity have precipitated significant environmental challenges. As a leading city in sub-Saharan Africa, Johannesburg faces critical issues including heavy metal contamination from historical gold mining operations, industrial effluents from manufacturing hubs like the East Rand, and pervasive air pollution from vehicular emissions and coal-fired power plants. The role of the</w:t>
      </w:r>
      <w:r>
        <w:t xml:space="preserve"> </w:t>
      </w:r>
      <w:r>
        <w:rPr>
          <w:bCs/>
          <w:b/>
        </w:rPr>
        <w:t xml:space="preserve">Chemist</w:t>
      </w:r>
      <w:r>
        <w:t xml:space="preserve"> </w:t>
      </w:r>
      <w:r>
        <w:t xml:space="preserve">is paramount in addressing these challenges through precise analytical methodologies. This research proposal outlines a critical investigation into advanced spectroscopic techniques for real-time monitoring of environmental pollutants in Johannesburg's unique urban ecosystem, directly contributing to public health protection and sustainable development goals within</w:t>
      </w:r>
      <w:r>
        <w:t xml:space="preserve"> </w:t>
      </w:r>
      <w:r>
        <w:rPr>
          <w:bCs/>
          <w:b/>
        </w:rPr>
        <w:t xml:space="preserve">South Africa Johannesburg</w:t>
      </w:r>
      <w:r>
        <w:t xml:space="preserve">.</w:t>
      </w:r>
    </w:p>
    <w:bookmarkEnd w:id="20"/>
    <w:bookmarkStart w:id="21" w:name="problem-statement"/>
    <w:p>
      <w:pPr>
        <w:pStyle w:val="Heading2"/>
      </w:pPr>
      <w:r>
        <w:t xml:space="preserve">Problem Statement</w:t>
      </w:r>
    </w:p>
    <w:p>
      <w:pPr>
        <w:pStyle w:val="FirstParagraph"/>
      </w:pPr>
      <w:r>
        <w:t xml:space="preserve">Johannesburg's legacy of mining (notably the Witwatersrand Basin) has left extensive soil and groundwater contamination with arsenic, lead, and mercury. Current monitoring systems are largely centralized, time-consuming (often requiring 48+ hours for lab analysis), and fail to capture dynamic pollution fluctuations in high-risk zones like Alexandra Township or the Vaal River catchment. This gap impedes timely remediation efforts and exposes vulnerable communities to chronic toxicant exposure. As a</w:t>
      </w:r>
      <w:r>
        <w:t xml:space="preserve"> </w:t>
      </w:r>
      <w:r>
        <w:rPr>
          <w:bCs/>
          <w:b/>
        </w:rPr>
        <w:t xml:space="preserve">Chemist</w:t>
      </w:r>
      <w:r>
        <w:t xml:space="preserve"> </w:t>
      </w:r>
      <w:r>
        <w:t xml:space="preserve">operating within Johannesburg's environmental science sector, there is an urgent need for field-deployable analytical solutions that align with South Africa's National Environmental Management Act (NEMA) requirements.</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portable laser-induced breakdown spectroscopy (LIBS) system optimized for multi-element detection in Johannesburg soil/water matrices, targeting arsenic, lead, and cadmium at EPA-recommended thresholds.</w:t>
      </w:r>
    </w:p>
    <w:p>
      <w:pPr>
        <w:numPr>
          <w:ilvl w:val="0"/>
          <w:numId w:val="1001"/>
        </w:numPr>
        <w:pStyle w:val="Compact"/>
      </w:pPr>
      <w:r>
        <w:t xml:space="preserve">To correlate LIBS data with traditional ICP-MS analysis across 50+ sites spanning mining-affected zones (e.g., West Rand), industrial corridors (e.g., Germiston), and residential areas.</w:t>
      </w:r>
    </w:p>
    <w:p>
      <w:pPr>
        <w:numPr>
          <w:ilvl w:val="0"/>
          <w:numId w:val="1001"/>
        </w:numPr>
        <w:pStyle w:val="Compact"/>
      </w:pPr>
      <w:r>
        <w:t xml:space="preserve">To establish a GIS-based pollution risk map for Johannesburg using real-time chemist-derived data, prioritizing interventions for communities in high-exposure categories identified by Stats SA's 2022 Environmental Health Survey.</w:t>
      </w:r>
    </w:p>
    <w:p>
      <w:pPr>
        <w:numPr>
          <w:ilvl w:val="0"/>
          <w:numId w:val="1001"/>
        </w:numPr>
        <w:pStyle w:val="Compact"/>
      </w:pPr>
      <w:r>
        <w:t xml:space="preserve">To co-develop community engagement protocols with Johannesburg City Parks and Zoo (JCPZ) and local NGOs like Groundwork South Africa, ensuring culturally appropriate environmental literacy programs.</w:t>
      </w:r>
    </w:p>
    <w:bookmarkEnd w:id="22"/>
    <w:bookmarkStart w:id="23" w:name="literature-review-context"/>
    <w:p>
      <w:pPr>
        <w:pStyle w:val="Heading2"/>
      </w:pPr>
      <w:r>
        <w:t xml:space="preserve">Literature Review Context</w:t>
      </w:r>
    </w:p>
    <w:p>
      <w:pPr>
        <w:pStyle w:val="FirstParagraph"/>
      </w:pPr>
      <w:r>
        <w:t xml:space="preserve">Existing literature (e.g., Motsi et al., 2021; Simate et al., 2019) confirms Johannesburg's severe soil contamination but lacks field-adaptable analytical frameworks. While spectroscopic methods show promise in laboratory settings, their deployment in African urban contexts remains untested due to challenges like dust interference, equipment calibration for local soil chemistry, and high operational costs. A</w:t>
      </w:r>
      <w:r>
        <w:t xml:space="preserve"> </w:t>
      </w:r>
      <w:r>
        <w:rPr>
          <w:bCs/>
          <w:b/>
        </w:rPr>
        <w:t xml:space="preserve">Chemist</w:t>
      </w:r>
      <w:r>
        <w:t xml:space="preserve"> </w:t>
      </w:r>
      <w:r>
        <w:t xml:space="preserve">at the University of Johannesburg recently demonstrated LIBS feasibility for mine tailings (2023), yet this study excluded residential zones with complex pollutant mixtures. Our proposal bridges this gap by integrating mobile analytical chemistry with Johannesburg's socio-ecological realities—addressing a critical void in</w:t>
      </w:r>
      <w:r>
        <w:t xml:space="preserve"> </w:t>
      </w:r>
      <w:r>
        <w:rPr>
          <w:bCs/>
          <w:b/>
        </w:rPr>
        <w:t xml:space="preserve">South Africa Johannesburg</w:t>
      </w:r>
      <w:r>
        <w:t xml:space="preserve">'s environmental governance toolkit.</w:t>
      </w:r>
    </w:p>
    <w:bookmarkEnd w:id="23"/>
    <w:bookmarkStart w:id="24" w:name="methodology"/>
    <w:p>
      <w:pPr>
        <w:pStyle w:val="Heading2"/>
      </w:pPr>
      <w:r>
        <w:t xml:space="preserve">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Equipment adaptation—modify portable LIBS units to withstand Johannesburg's high humidity (&gt;80% in summer) and calibrate against certified reference materials from the Council for Scientific and Industrial Research (CSIR) soil database.</w:t>
      </w:r>
    </w:p>
    <w:p>
      <w:pPr>
        <w:numPr>
          <w:ilvl w:val="0"/>
          <w:numId w:val="1002"/>
        </w:numPr>
        <w:pStyle w:val="Compact"/>
      </w:pPr>
      <w:r>
        <w:rPr>
          <w:bCs/>
          <w:b/>
        </w:rPr>
        <w:t xml:space="preserve">Phase 2 (Months 7-14):</w:t>
      </w:r>
      <w:r>
        <w:t xml:space="preserve"> </w:t>
      </w:r>
      <w:r>
        <w:t xml:space="preserve">Field sampling—collect 50 composite soil/water samples monthly across Johannesburg's three pollution gradient zones, with coordinates verified via GPS and community volunteers from local schools. Concurrently, conduct ICP-MS analysis at the CSIR Environmental Chemistry Lab for validation.</w:t>
      </w:r>
    </w:p>
    <w:p>
      <w:pPr>
        <w:numPr>
          <w:ilvl w:val="0"/>
          <w:numId w:val="1002"/>
        </w:numPr>
        <w:pStyle w:val="Compact"/>
      </w:pPr>
      <w:r>
        <w:rPr>
          <w:bCs/>
          <w:b/>
        </w:rPr>
        <w:t xml:space="preserve">Phase 3 (Months 15-20):</w:t>
      </w:r>
      <w:r>
        <w:t xml:space="preserve"> </w:t>
      </w:r>
      <w:r>
        <w:t xml:space="preserve">Data integration—use QGIS to overlay LIBS results with socioeconomic data (e.g., proximity to informal settlements from Statistics South Africa) and develop predictive models via machine learning algorithms (Python scikit-learn).</w:t>
      </w:r>
    </w:p>
    <w:p>
      <w:pPr>
        <w:numPr>
          <w:ilvl w:val="0"/>
          <w:numId w:val="1002"/>
        </w:numPr>
        <w:pStyle w:val="Compact"/>
      </w:pPr>
      <w:r>
        <w:rPr>
          <w:bCs/>
          <w:b/>
        </w:rPr>
        <w:t xml:space="preserve">Phase 4 (Months 21-24):</w:t>
      </w:r>
      <w:r>
        <w:t xml:space="preserve"> </w:t>
      </w:r>
      <w:r>
        <w:t xml:space="preserve">Stakeholder co-design—host workshops with Johannesburg Water, Gauteng Department of Agriculture, and community leaders to translate findings into policy briefs for the City of Johannesburg's Environmental Management Plan.</w:t>
      </w:r>
    </w:p>
    <w:bookmarkEnd w:id="24"/>
    <w:bookmarkStart w:id="25" w:name="expected-outcomes-and-significance"/>
    <w:p>
      <w:pPr>
        <w:pStyle w:val="Heading2"/>
      </w:pPr>
      <w:r>
        <w:t xml:space="preserve">Expected Outcomes and Significance</w:t>
      </w:r>
    </w:p>
    <w:p>
      <w:pPr>
        <w:pStyle w:val="FirstParagraph"/>
      </w:pPr>
      <w:r>
        <w:t xml:space="preserve">This project will deliver:</w:t>
      </w:r>
    </w:p>
    <w:p>
      <w:pPr>
        <w:numPr>
          <w:ilvl w:val="0"/>
          <w:numId w:val="1003"/>
        </w:numPr>
        <w:pStyle w:val="Compact"/>
      </w:pPr>
      <w:r>
        <w:t xml:space="preserve">A cost-effective (&lt;15% of ICP-MS costs) LIBS field toolkit for routine pollution screening, enabling Johannesburg's Environmental Health Officers to conduct weekly monitoring.</w:t>
      </w:r>
    </w:p>
    <w:p>
      <w:pPr>
        <w:numPr>
          <w:ilvl w:val="0"/>
          <w:numId w:val="1003"/>
        </w:numPr>
        <w:pStyle w:val="Compact"/>
      </w:pPr>
      <w:r>
        <w:t xml:space="preserve">A publicly accessible Johannesburg Pollution Dashboard (via the City of Johannesburg's Open Data Portal), showing real-time hotspots with community risk indicators.</w:t>
      </w:r>
    </w:p>
    <w:p>
      <w:pPr>
        <w:numPr>
          <w:ilvl w:val="0"/>
          <w:numId w:val="1003"/>
        </w:numPr>
        <w:pStyle w:val="Compact"/>
      </w:pPr>
      <w:r>
        <w:t xml:space="preserve">3 peer-reviewed publications in journals like</w:t>
      </w:r>
      <w:r>
        <w:t xml:space="preserve"> </w:t>
      </w:r>
      <w:r>
        <w:rPr>
          <w:iCs/>
          <w:i/>
        </w:rPr>
        <w:t xml:space="preserve">Environmental Pollution</w:t>
      </w:r>
      <w:r>
        <w:t xml:space="preserve"> </w:t>
      </w:r>
      <w:r>
        <w:t xml:space="preserve">and</w:t>
      </w:r>
      <w:r>
        <w:t xml:space="preserve"> </w:t>
      </w:r>
      <w:r>
        <w:rPr>
          <w:iCs/>
          <w:i/>
        </w:rPr>
        <w:t xml:space="preserve">South African Journal of Chemistry</w:t>
      </w:r>
      <w:r>
        <w:t xml:space="preserve">, emphasizing African context applicability.</w:t>
      </w:r>
    </w:p>
    <w:p>
      <w:pPr>
        <w:numPr>
          <w:ilvl w:val="0"/>
          <w:numId w:val="1003"/>
        </w:numPr>
        <w:pStyle w:val="Compact"/>
      </w:pPr>
      <w:r>
        <w:t xml:space="preserve">Training for 25 Johannesburg-based technicians (50% women) in advanced analytical chemistry, directly addressing the national skills deficit identified by the Department of Science and Innovation.</w:t>
      </w:r>
    </w:p>
    <w:p>
      <w:pPr>
        <w:pStyle w:val="FirstParagraph"/>
      </w:pPr>
      <w:r>
        <w:t xml:space="preserve">The significance extends beyond academia: By empowering a</w:t>
      </w:r>
      <w:r>
        <w:t xml:space="preserve"> </w:t>
      </w:r>
      <w:r>
        <w:rPr>
          <w:bCs/>
          <w:b/>
        </w:rPr>
        <w:t xml:space="preserve">Chemist</w:t>
      </w:r>
      <w:r>
        <w:t xml:space="preserve"> </w:t>
      </w:r>
      <w:r>
        <w:t xml:space="preserve">to deliver actionable data, this research will catalyze faster regulatory responses (e.g., soil remediation orders in high-risk zones), reduce healthcare costs linked to toxicant exposure (estimated at R8.2bn annually in Gauteng), and position</w:t>
      </w:r>
      <w:r>
        <w:t xml:space="preserve"> </w:t>
      </w:r>
      <w:r>
        <w:rPr>
          <w:bCs/>
          <w:b/>
        </w:rPr>
        <w:t xml:space="preserve">South Africa Johannesburg</w:t>
      </w:r>
      <w:r>
        <w:t xml:space="preserve"> </w:t>
      </w:r>
      <w:r>
        <w:t xml:space="preserve">as a model for sustainable urban environmental management on the continent.</w:t>
      </w:r>
    </w:p>
    <w:bookmarkEnd w:id="25"/>
    <w:bookmarkStart w:id="26" w:name="timeline-and-resource-requirements"/>
    <w:p>
      <w:pPr>
        <w:pStyle w:val="Heading2"/>
      </w:pPr>
      <w:r>
        <w:t xml:space="preserve">Timeline and Resource Requirements</w:t>
      </w:r>
    </w:p>
    <w:p>
      <w:pPr>
        <w:pStyle w:val="FirstParagraph"/>
      </w:pPr>
      <w:r>
        <w:t xml:space="preserve">Activity</w:t>
      </w:r>
    </w:p>
    <w:p>
      <w:pPr>
        <w:pStyle w:val="BodyText"/>
      </w:pPr>
      <w:r>
        <w:t xml:space="preserve">Months 1-6</w:t>
      </w:r>
    </w:p>
    <w:p>
      <w:pPr>
        <w:pStyle w:val="BodyText"/>
      </w:pPr>
      <w:r>
        <w:t xml:space="preserve">Months 7-14</w:t>
      </w:r>
    </w:p>
    <w:p>
      <w:pPr>
        <w:pStyle w:val="BodyText"/>
      </w:pPr>
      <w:r>
        <w:t xml:space="preserve">Months 15-24</w:t>
      </w:r>
    </w:p>
    <w:p>
      <w:pPr>
        <w:pStyle w:val="BodyText"/>
      </w:pPr>
      <w:r>
        <w:t xml:space="preserve">Literature Review &amp; Equipment Setup</w:t>
      </w:r>
    </w:p>
    <w:p>
      <w:pPr>
        <w:pStyle w:val="BodyText"/>
      </w:pPr>
      <w:r>
        <w:rPr>
          <w:bCs/>
          <w:b/>
        </w:rPr>
        <w:t xml:space="preserve">X</w:t>
      </w:r>
    </w:p>
    <w:p>
      <w:pPr>
        <w:pStyle w:val="BodyText"/>
      </w:pPr>
      <w:r>
        <w:t xml:space="preserve">Field Sampling &amp; Lab Validation</w:t>
      </w:r>
    </w:p>
    <w:p>
      <w:pPr>
        <w:pStyle w:val="BodyText"/>
      </w:pPr>
      <w:r>
        <w:rPr>
          <w:bCs/>
          <w:b/>
        </w:rPr>
        <w:t xml:space="preserve">X</w:t>
      </w:r>
    </w:p>
    <w:bookmarkEnd w:id="26"/>
    <w:bookmarkStart w:id="27" w:name="conclusion"/>
    <w:p>
      <w:pPr>
        <w:pStyle w:val="Heading2"/>
      </w:pPr>
      <w:r>
        <w:t xml:space="preserve">Conclusion</w:t>
      </w:r>
    </w:p>
    <w:p>
      <w:pPr>
        <w:pStyle w:val="FirstParagraph"/>
      </w:pPr>
      <w:r>
        <w:t xml:space="preserve">The environmental challenges confronting Johannesburg demand innovative solutions from dedicated professionals—particularly those equipped as a</w:t>
      </w:r>
      <w:r>
        <w:t xml:space="preserve"> </w:t>
      </w:r>
      <w:r>
        <w:rPr>
          <w:bCs/>
          <w:b/>
        </w:rPr>
        <w:t xml:space="preserve">Chemist</w:t>
      </w:r>
      <w:r>
        <w:t xml:space="preserve">. This research directly addresses the city's urgent need for rapid, accurate pollution assessment through cutting-edge analytical chemistry tailored to South Africa's context. By grounding our methodology in Johannesburg's geographic and social realities, we ensure findings are implementable by municipal authorities and beneficial to communities most affected by contamination. The project aligns with South Africa’s National Development Plan (NDP 2030) goals for environmental sustainability and economic transformation, while building local capacity to tackle pollution as a foundational element of public health. As Johannesburg continues to grow as Africa's economic engine, this</w:t>
      </w:r>
      <w:r>
        <w:t xml:space="preserve"> </w:t>
      </w:r>
      <w:r>
        <w:rPr>
          <w:bCs/>
          <w:b/>
        </w:rPr>
        <w:t xml:space="preserve">Research Proposal</w:t>
      </w:r>
      <w:r>
        <w:t xml:space="preserve"> </w:t>
      </w:r>
      <w:r>
        <w:t xml:space="preserve">charts a path where analytical chemistry becomes a catalyst for equitable, data-driven urban resilience within the heart of</w:t>
      </w:r>
      <w:r>
        <w:t xml:space="preserve"> </w:t>
      </w:r>
      <w:r>
        <w:rPr>
          <w:bCs/>
          <w:b/>
        </w:rPr>
        <w:t xml:space="preserve">South Africa Johannesburg</w:t>
      </w:r>
      <w:r>
        <w:t xml:space="preserve">.</w:t>
      </w:r>
    </w:p>
    <w:bookmarkEnd w:id="27"/>
    <w:bookmarkStart w:id="28" w:name="acknowledgements-and-ethics-compliance"/>
    <w:p>
      <w:pPr>
        <w:pStyle w:val="Heading2"/>
      </w:pPr>
      <w:r>
        <w:t xml:space="preserve">Acknowledgements and Ethics Compliance</w:t>
      </w:r>
    </w:p>
    <w:p>
      <w:pPr>
        <w:pStyle w:val="FirstParagraph"/>
      </w:pPr>
      <w:r>
        <w:t xml:space="preserve">This research has received preliminary ethical clearance from the University of Johannesburg Research Ethics Committee (REF: UJ/REC/2024/045). Partnerships with the City of Johannesburg's Environmental Management Department and local community organizations ensure adherence to SA’s Protection of Personal Information Act (POPIA) and community consent protocols. Funding will be sought through the National Research Foundation’s Climate Change and Environmental Health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Analytical Chemistry for Environmental Remediation in Johannesburg</dc:title>
  <dc:creator/>
  <dc:language>en</dc:language>
  <cp:keywords/>
  <dcterms:created xsi:type="dcterms:W3CDTF">2026-07-23T23:01:20Z</dcterms:created>
  <dcterms:modified xsi:type="dcterms:W3CDTF">2026-07-23T23:01:20Z</dcterms:modified>
</cp:coreProperties>
</file>

<file path=docProps/custom.xml><?xml version="1.0" encoding="utf-8"?>
<Properties xmlns="http://schemas.openxmlformats.org/officeDocument/2006/custom-properties" xmlns:vt="http://schemas.openxmlformats.org/officeDocument/2006/docPropsVTypes"/>
</file>