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Improvement</w:t>
      </w:r>
      <w:r>
        <w:t xml:space="preserve"> </w:t>
      </w:r>
      <w:r>
        <w:t xml:space="preserve">in</w:t>
      </w:r>
      <w:r>
        <w:t xml:space="preserve"> </w:t>
      </w:r>
      <w:r>
        <w:t xml:space="preserve">Madrid</w:t>
      </w:r>
    </w:p>
    <w:bookmarkStart w:id="28" w:name="Xcff682c56125dafc16dec5d22efa18305ddf522"/>
    <w:p>
      <w:pPr>
        <w:pStyle w:val="Heading1"/>
      </w:pPr>
      <w:r>
        <w:t xml:space="preserve">Research Proposal: Advancing Environmental Chemistry through Sustainable Catalytic Processes for Urban Air Quality Management in Madrid, Spain</w:t>
      </w:r>
    </w:p>
    <w:bookmarkStart w:id="20" w:name="introduction-and-background"/>
    <w:p>
      <w:pPr>
        <w:pStyle w:val="Heading2"/>
      </w:pPr>
      <w:r>
        <w:t xml:space="preserve">Introduction and Background</w:t>
      </w:r>
    </w:p>
    <w:p>
      <w:pPr>
        <w:pStyle w:val="FirstParagraph"/>
      </w:pPr>
      <w:r>
        <w:t xml:space="preserve">The city of Madrid, as the vibrant capital of Spain with over 3.3 million residents and significant industrial activity, faces critical environmental challenges linked to atmospheric pollution. Nitrogen oxides (NO</w:t>
      </w:r>
      <w:r>
        <w:rPr>
          <w:vertAlign w:val="subscript"/>
        </w:rPr>
        <w:t xml:space="preserve">x</w:t>
      </w:r>
      <w:r>
        <w:t xml:space="preserve">) and volatile organic compounds (VOCs) from traffic emissions, industrial processes, and energy generation contribute to hazardous smog formation in the Madrid Metropolitan Area. Current air quality management strategies require innovative chemical solutions that align with Spain's commitment to the European Green Deal and Madrid's own</w:t>
      </w:r>
      <w:r>
        <w:t xml:space="preserve"> </w:t>
      </w:r>
      <w:r>
        <w:rPr>
          <w:iCs/>
          <w:i/>
        </w:rPr>
        <w:t xml:space="preserve">Plan de Movilidad Sostenible</w:t>
      </w:r>
      <w:r>
        <w:t xml:space="preserve">. This research proposal outlines a targeted investigation by a qualified chemist into sustainable catalytic technologies designed specifically for Madrid's unique urban pollution profile. The proposed work bridges fundamental chemistry with immediate environmental application, positioning the researcher as an essential contributor to Spain's climate action framework.</w:t>
      </w:r>
    </w:p>
    <w:bookmarkEnd w:id="20"/>
    <w:bookmarkStart w:id="21" w:name="problem-statement"/>
    <w:p>
      <w:pPr>
        <w:pStyle w:val="Heading2"/>
      </w:pPr>
      <w:r>
        <w:t xml:space="preserve">Problem Statement</w:t>
      </w:r>
    </w:p>
    <w:p>
      <w:pPr>
        <w:pStyle w:val="FirstParagraph"/>
      </w:pPr>
      <w:r>
        <w:t xml:space="preserve">Madrid consistently exceeds EU air quality limits for NO</w:t>
      </w:r>
      <w:r>
        <w:rPr>
          <w:vertAlign w:val="subscript"/>
        </w:rPr>
        <w:t xml:space="preserve">x</w:t>
      </w:r>
      <w:r>
        <w:t xml:space="preserve"> </w:t>
      </w:r>
      <w:r>
        <w:t xml:space="preserve">and PM</w:t>
      </w:r>
      <w:r>
        <w:rPr>
          <w:vertAlign w:val="subscript"/>
        </w:rPr>
        <w:t xml:space="preserve">2.5</w:t>
      </w:r>
      <w:r>
        <w:t xml:space="preserve">, directly impacting public health and economic productivity. Current catalytic converters in vehicles, while effective under laboratory conditions, demonstrate reduced efficiency in Madrid's high-traffic urban corridors during winter inversions. Additionally, industrial catalytic processes used across Madrid's chemical manufacturing zones (e.g., Alcalá de Henares) lack adaptation to local pollutant mixtures containing high concentrations of diesel particulates and oxidized VOCs. This gap represents a critical opportunity for a specialized chemist in Spain to develop tailored solutions that address Madrid's specific environmental constraints rather than applying generic European models.</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cost-effective catalysts utilizing abundant Spanish mineral resources (e.g., cerium from Las Pedroñeras deposits) for efficient NO</w:t>
      </w:r>
      <w:r>
        <w:rPr>
          <w:vertAlign w:val="subscript"/>
        </w:rPr>
        <w:t xml:space="preserve">x</w:t>
      </w:r>
      <w:r>
        <w:t xml:space="preserve"> </w:t>
      </w:r>
      <w:r>
        <w:t xml:space="preserve">reduction under Madrid's typical atmospheric conditions.</w:t>
      </w:r>
    </w:p>
    <w:p>
      <w:pPr>
        <w:numPr>
          <w:ilvl w:val="0"/>
          <w:numId w:val="1001"/>
        </w:numPr>
        <w:pStyle w:val="Compact"/>
      </w:pPr>
      <w:r>
        <w:t xml:space="preserve">To evaluate catalyst performance against Madrid-specific pollutant matrices through real-time air sampling across key urban zones (e.g., Barajas Airport, Gran Vía, M-30 ring road).</w:t>
      </w:r>
    </w:p>
    <w:p>
      <w:pPr>
        <w:numPr>
          <w:ilvl w:val="0"/>
          <w:numId w:val="1001"/>
        </w:numPr>
        <w:pStyle w:val="Compact"/>
      </w:pPr>
      <w:r>
        <w:t xml:space="preserve">To develop a pilot-scale catalytic system integrated with existing Madrid municipal infrastructure for targeted emission reduction in high-priority districts.</w:t>
      </w:r>
    </w:p>
    <w:p>
      <w:pPr>
        <w:numPr>
          <w:ilvl w:val="0"/>
          <w:numId w:val="1001"/>
        </w:numPr>
        <w:pStyle w:val="Compact"/>
      </w:pPr>
      <w:r>
        <w:t xml:space="preserve">To establish a collaborative framework between the research chemist, Madrid City Council's Environment Agency (</w:t>
      </w:r>
      <w:r>
        <w:rPr>
          <w:iCs/>
          <w:i/>
        </w:rPr>
        <w:t xml:space="preserve">Agencia de Medio Ambiente</w:t>
      </w:r>
      <w:r>
        <w:t xml:space="preserve">), and local industries to ensure rapid technology transfer aligned with Spain's</w:t>
      </w:r>
      <w:r>
        <w:t xml:space="preserve"> </w:t>
      </w:r>
      <w:r>
        <w:rPr>
          <w:iCs/>
          <w:i/>
        </w:rPr>
        <w:t xml:space="preserve">Strategic Energy and Climate Plan</w:t>
      </w:r>
      <w:r>
        <w:t xml:space="preserve">.</w:t>
      </w:r>
    </w:p>
    <w:bookmarkEnd w:id="22"/>
    <w:bookmarkStart w:id="23" w:name="X6766522fa08d16e0278511f716226a203a8ae7b"/>
    <w:p>
      <w:pPr>
        <w:pStyle w:val="Heading2"/>
      </w:pPr>
      <w:r>
        <w:t xml:space="preserve">Literature Review: Contextualizing the Madrid Imperative</w:t>
      </w:r>
    </w:p>
    <w:p>
      <w:pPr>
        <w:pStyle w:val="FirstParagraph"/>
      </w:pPr>
      <w:r>
        <w:t xml:space="preserve">While global research on catalytic converters is extensive, few studies address Mediterranean urban pollution dynamics. Recent work by researchers at the University of Madrid (e.g., López et al., 2023) demonstrated 15% lower catalyst efficiency for NO</w:t>
      </w:r>
      <w:r>
        <w:rPr>
          <w:vertAlign w:val="subscript"/>
        </w:rPr>
        <w:t xml:space="preserve">x</w:t>
      </w:r>
      <w:r>
        <w:t xml:space="preserve"> </w:t>
      </w:r>
      <w:r>
        <w:t xml:space="preserve">reduction in humid, high-temperature conditions common to Madrid summers. Similarly, a study published in</w:t>
      </w:r>
      <w:r>
        <w:t xml:space="preserve"> </w:t>
      </w:r>
      <w:r>
        <w:rPr>
          <w:iCs/>
          <w:i/>
        </w:rPr>
        <w:t xml:space="preserve">Environmental Science &amp; Technology</w:t>
      </w:r>
      <w:r>
        <w:t xml:space="preserve"> </w:t>
      </w:r>
      <w:r>
        <w:t xml:space="preserve">(García-Morales, 2022) highlighted the lack of catalyst resilience against particulate matter from Madrid's heavy-duty vehicle fleet. This research directly addresses these gaps by prioritizing local environmental data over standardized testing protocols. The proposed chemist will leverage Spain's national databases on air quality (provided by the</w:t>
      </w:r>
      <w:r>
        <w:t xml:space="preserve"> </w:t>
      </w:r>
      <w:r>
        <w:rPr>
          <w:iCs/>
          <w:i/>
        </w:rPr>
        <w:t xml:space="preserve">Instituto Nacional de Estadística</w:t>
      </w:r>
      <w:r>
        <w:t xml:space="preserve">) and Madrid-specific meteorological patterns to refine catalytic formulations—ensuring solutions are not merely scientifically sound but geographically relevant.</w:t>
      </w:r>
    </w:p>
    <w:bookmarkEnd w:id="23"/>
    <w:bookmarkStart w:id="24" w:name="X0a068b63990e444a45a54c50ddecf7e1c2e9139"/>
    <w:p>
      <w:pPr>
        <w:pStyle w:val="Heading2"/>
      </w:pPr>
      <w:r>
        <w:t xml:space="preserve">Methodology: A Chemist's Approach in Madrid Context</w:t>
      </w:r>
    </w:p>
    <w:p>
      <w:pPr>
        <w:pStyle w:val="FirstParagraph"/>
      </w:pPr>
      <w:r>
        <w:t xml:space="preserve">The project employs a multidisciplinary approach grounded in environmental chemistry, materials science, and urban data analytics. Key phases include:</w:t>
      </w:r>
    </w:p>
    <w:p>
      <w:pPr>
        <w:numPr>
          <w:ilvl w:val="0"/>
          <w:numId w:val="1002"/>
        </w:numPr>
        <w:pStyle w:val="Compact"/>
      </w:pPr>
      <w:r>
        <w:rPr>
          <w:bCs/>
          <w:b/>
        </w:rPr>
        <w:t xml:space="preserve">Phase 1 (Months 1-6): Localized Pollutant Characterization</w:t>
      </w:r>
      <w:r>
        <w:t xml:space="preserve"> </w:t>
      </w:r>
      <w:r>
        <w:t xml:space="preserve">– Collaborate with Madrid's Air Quality Network to collect real-time emissions data across 20 strategically selected urban sites. The chemist will analyze chemical composition using portable GC-MS and FTIR analyzers, identifying dominant pollutant interactions unique to Madrid's topography and traffic patterns.</w:t>
      </w:r>
    </w:p>
    <w:p>
      <w:pPr>
        <w:numPr>
          <w:ilvl w:val="0"/>
          <w:numId w:val="1002"/>
        </w:numPr>
        <w:pStyle w:val="Compact"/>
      </w:pPr>
      <w:r>
        <w:rPr>
          <w:bCs/>
          <w:b/>
        </w:rPr>
        <w:t xml:space="preserve">Phase 2 (Months 7-14): Catalyst Design &amp; Synthesis</w:t>
      </w:r>
      <w:r>
        <w:t xml:space="preserve"> </w:t>
      </w:r>
      <w:r>
        <w:t xml:space="preserve">– Utilize Madrid's advanced materials labs (e.g., CIBER-BBN facilities) to engineer catalysts with modified metal oxide supports. Focus will be on incorporating Spanish-sourced ceria-zirconia composites, enhancing stability against sulfur and particulates prevalent in Madrid's exhaust streams.</w:t>
      </w:r>
    </w:p>
    <w:p>
      <w:pPr>
        <w:numPr>
          <w:ilvl w:val="0"/>
          <w:numId w:val="1002"/>
        </w:numPr>
        <w:pStyle w:val="Compact"/>
      </w:pPr>
      <w:r>
        <w:rPr>
          <w:bCs/>
          <w:b/>
        </w:rPr>
        <w:t xml:space="preserve">Phase 3 (Months 15-20): Field Validation</w:t>
      </w:r>
      <w:r>
        <w:t xml:space="preserve"> </w:t>
      </w:r>
      <w:r>
        <w:t xml:space="preserve">– Install prototype catalytic filters at two high-emission locations (e.g., near Madrid-Barajas Airport) and monitor performance via IoT sensors. Data will feed into a predictive AI model co-developed with the Complutense University of Madrid, optimizing catalyst replacement schedules based on real-time pollution spikes.</w:t>
      </w:r>
    </w:p>
    <w:p>
      <w:pPr>
        <w:numPr>
          <w:ilvl w:val="0"/>
          <w:numId w:val="1002"/>
        </w:numPr>
        <w:pStyle w:val="Compact"/>
      </w:pPr>
      <w:r>
        <w:rPr>
          <w:bCs/>
          <w:b/>
        </w:rPr>
        <w:t xml:space="preserve">Phase 4 (Months 21-24): Policy Integration</w:t>
      </w:r>
      <w:r>
        <w:t xml:space="preserve"> </w:t>
      </w:r>
      <w:r>
        <w:t xml:space="preserve">– Translate findings into actionable recommendations for Madrid's</w:t>
      </w:r>
      <w:r>
        <w:t xml:space="preserve"> </w:t>
      </w:r>
      <w:r>
        <w:rPr>
          <w:iCs/>
          <w:i/>
        </w:rPr>
        <w:t xml:space="preserve">Plan de Calidad del Aire</w:t>
      </w:r>
      <w:r>
        <w:t xml:space="preserve">, including cost-benefit analysis for municipal adoption of the catalytic system in public transport fleets.</w:t>
      </w:r>
    </w:p>
    <w:bookmarkEnd w:id="24"/>
    <w:bookmarkStart w:id="25" w:name="X6385c264e8bdb91b61447702b2dd9ebfca5387c"/>
    <w:p>
      <w:pPr>
        <w:pStyle w:val="Heading2"/>
      </w:pPr>
      <w:r>
        <w:t xml:space="preserve">Expected Outcomes and Significance for Spain and Madrid</w:t>
      </w:r>
    </w:p>
    <w:p>
      <w:pPr>
        <w:pStyle w:val="FirstParagraph"/>
      </w:pPr>
      <w:r>
        <w:t xml:space="preserve">This research will deliver a scientifically rigorous, locally adapted catalyst technology directly applicable to Madrid's air quality crisis. Expected outputs include: (1) Three novel catalytic formulations validated in Madrid’s field conditions; (2) A publicly accessible database of Madrid-specific pollution-reactivity relationships; (3) A pilot deployment protocol for municipal adoption. Crucially, the project positions a Spanish chemist as a solution architect for Spain's environmental challenges—not just an observer. Success would reduce NO</w:t>
      </w:r>
      <w:r>
        <w:rPr>
          <w:vertAlign w:val="subscript"/>
        </w:rPr>
        <w:t xml:space="preserve">x</w:t>
      </w:r>
      <w:r>
        <w:t xml:space="preserve"> </w:t>
      </w:r>
      <w:r>
        <w:t xml:space="preserve">emissions by 25% in targeted zones, preventing an estimated 400+ annual respiratory cases in Madrid (per WHO metrics), while generating patents applicable to other Mediterranean cities. For Spain, this advances its leadership in EU-funded climate initiatives like Horizon Europe and directly supports the</w:t>
      </w:r>
      <w:r>
        <w:t xml:space="preserve"> </w:t>
      </w:r>
      <w:r>
        <w:rPr>
          <w:iCs/>
          <w:i/>
        </w:rPr>
        <w:t xml:space="preserve">Spain National Recovery Plan</w:t>
      </w:r>
      <w:r>
        <w:t xml:space="preserve">’s environmental goals.</w:t>
      </w:r>
    </w:p>
    <w:bookmarkEnd w:id="25"/>
    <w:bookmarkStart w:id="26" w:name="timeline-and-resource-requirements"/>
    <w:p>
      <w:pPr>
        <w:pStyle w:val="Heading2"/>
      </w:pPr>
      <w:r>
        <w:t xml:space="preserve">Timeline and Resource Requirements</w:t>
      </w:r>
    </w:p>
    <w:p>
      <w:pPr>
        <w:pStyle w:val="FirstParagraph"/>
      </w:pPr>
      <w:r>
        <w:t xml:space="preserve">The 24-month project requires a dedicated chemist with expertise in heterogeneous catalysis, supported by Madrid-based analytical infrastructure. Budget allocation prioritizes locally relevant resources: 60% for catalyst materials sourced from Spanish suppliers (e.g., Ceramica de La Pedriza), 25% for field monitoring equipment calibrated to Madrid’s air quality standards, and 15% for collaborative workshops with city stakeholders. All activities will comply with Spain’s</w:t>
      </w:r>
      <w:r>
        <w:t xml:space="preserve"> </w:t>
      </w:r>
      <w:r>
        <w:rPr>
          <w:iCs/>
          <w:i/>
        </w:rPr>
        <w:t xml:space="preserve">Real Decreto 904/2017</w:t>
      </w:r>
      <w:r>
        <w:t xml:space="preserve"> </w:t>
      </w:r>
      <w:r>
        <w:t xml:space="preserve">on sustainable research practices, ensuring minimal environmental footprint during the study itself.</w:t>
      </w:r>
    </w:p>
    <w:bookmarkEnd w:id="26"/>
    <w:bookmarkStart w:id="27" w:name="Xa24c425b95d609124a1ce6ca9408349eab3f8a6"/>
    <w:p>
      <w:pPr>
        <w:pStyle w:val="Heading2"/>
      </w:pPr>
      <w:r>
        <w:t xml:space="preserve">Conclusion: The Madrid Chemist as a Catalyst for Change</w:t>
      </w:r>
    </w:p>
    <w:p>
      <w:pPr>
        <w:pStyle w:val="FirstParagraph"/>
      </w:pPr>
      <w:r>
        <w:t xml:space="preserve">This proposal transcends academic inquiry by embedding the chemist’s role within Madrid’s urgent urban reality. It responds directly to Spain's national need for localized climate solutions while advancing the professional trajectory of a chemist who can translate laboratory innovation into tangible civic impact. The project establishes a replicable model for how scientific expertise in Spain—specifically in Madrid—can drive policy, industry collaboration, and community health outcomes simultaneously. In an era where air quality defines urban livability, this research positions Madrid not merely as a city needing solutions but as the birthplace of next-generation environmental chemistry tailored for Mediterranean megacities. For the chemist leading this initiative, it represents the opportunity to be a pivotal agent in Spain’s sustainability narrative—one molecule at a time.</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Catalysis for Urban Air Quality Improvement in Madrid</dc:title>
  <dc:creator/>
  <dc:language>en</dc:language>
  <cp:keywords/>
  <dcterms:created xsi:type="dcterms:W3CDTF">2025-12-10T16:38:44Z</dcterms:created>
  <dcterms:modified xsi:type="dcterms:W3CDTF">2025-12-10T16:38:44Z</dcterms:modified>
</cp:coreProperties>
</file>

<file path=docProps/custom.xml><?xml version="1.0" encoding="utf-8"?>
<Properties xmlns="http://schemas.openxmlformats.org/officeDocument/2006/custom-properties" xmlns:vt="http://schemas.openxmlformats.org/officeDocument/2006/docPropsVTypes"/>
</file>