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Valencia,</w:t>
      </w:r>
      <w:r>
        <w:t xml:space="preserve"> </w:t>
      </w:r>
      <w:r>
        <w:t xml:space="preserve">Spain</w:t>
      </w:r>
    </w:p>
    <w:bookmarkStart w:id="29" w:name="X03bdf9a743854685bbfc02c21a2daa9aca0def2"/>
    <w:p>
      <w:pPr>
        <w:pStyle w:val="Heading1"/>
      </w:pPr>
      <w:r>
        <w:t xml:space="preserve">Research Proposal: Advancing Environmental Chemistry for Sustainable Water Management in Valencia, Spain</w:t>
      </w:r>
    </w:p>
    <w:bookmarkStart w:id="20" w:name="introduction-and-background"/>
    <w:p>
      <w:pPr>
        <w:pStyle w:val="Heading2"/>
      </w:pPr>
      <w:r>
        <w:t xml:space="preserve">Introduction and Background</w:t>
      </w:r>
    </w:p>
    <w:p>
      <w:pPr>
        <w:pStyle w:val="FirstParagraph"/>
      </w:pPr>
      <w:r>
        <w:t xml:space="preserve">The Valencian Community (Comunitat Valenciana) in eastern Spain represents a region of profound ecological significance and economic vulnerability, where water security directly impacts agriculture, urban development, and coastal ecosystems. As a leading agricultural producer in Europe—accounting for 15% of Spain's total crop value—the Valencia region faces critical challenges related to water scarcity, salinization from seawater intrusion, and pollution from intensive farming practices. These issues demand innovative solutions grounded in advanced environmental chemistry research. This proposal outlines a comprehensive study led by a specialized</w:t>
      </w:r>
      <w:r>
        <w:t xml:space="preserve"> </w:t>
      </w:r>
      <w:r>
        <w:rPr>
          <w:bCs/>
          <w:b/>
        </w:rPr>
        <w:t xml:space="preserve">Chemist</w:t>
      </w:r>
      <w:r>
        <w:t xml:space="preserve"> </w:t>
      </w:r>
      <w:r>
        <w:t xml:space="preserve">to develop sustainable water management strategies specifically tailored for the unique hydrological conditions of</w:t>
      </w:r>
      <w:r>
        <w:t xml:space="preserve"> </w:t>
      </w:r>
      <w:r>
        <w:rPr>
          <w:bCs/>
          <w:b/>
        </w:rPr>
        <w:t xml:space="preserve">Spain Valencia</w:t>
      </w:r>
      <w:r>
        <w:t xml:space="preserve">. The Valencian Institute of Agricultural Research (IVIA) and the University of Valencia have identified this as a strategic priority, with regional government support through the 2030 Water Strategy for València.</w:t>
      </w:r>
    </w:p>
    <w:bookmarkEnd w:id="20"/>
    <w:bookmarkStart w:id="21" w:name="problem-statement"/>
    <w:p>
      <w:pPr>
        <w:pStyle w:val="Heading2"/>
      </w:pPr>
      <w:r>
        <w:t xml:space="preserve">Problem Statement</w:t>
      </w:r>
    </w:p>
    <w:p>
      <w:pPr>
        <w:pStyle w:val="FirstParagraph"/>
      </w:pPr>
      <w:r>
        <w:t xml:space="preserve">Current water management in Valencia relies heavily on traditional methods that fail to address emerging chemical complexities. The region's aquifers are increasingly contaminated by nitrates (from fertilizers), pesticides, and microplastics, while rising sea levels exacerbate soil salinity. Conventional treatment systems cannot effectively remove these contaminants at scale without excessive energy use or secondary pollution—a critical gap requiring interdisciplinary chemical innovation. Furthermore, Valencia's unique Mediterranean climate with prolonged droughts (exacerbated by climate change) intensifies the urgency for localized research. Without targeted</w:t>
      </w:r>
      <w:r>
        <w:t xml:space="preserve"> </w:t>
      </w:r>
      <w:r>
        <w:rPr>
          <w:bCs/>
          <w:b/>
        </w:rPr>
        <w:t xml:space="preserve">Chemist</w:t>
      </w:r>
      <w:r>
        <w:t xml:space="preserve">-driven solutions, the region risks irreversible damage to its agricultural foundation and coastal biodiversity.</w:t>
      </w:r>
    </w:p>
    <w:bookmarkEnd w:id="21"/>
    <w:bookmarkStart w:id="22" w:name="research-objectives"/>
    <w:p>
      <w:pPr>
        <w:pStyle w:val="Heading2"/>
      </w:pPr>
      <w:r>
        <w:t xml:space="preserve">Research Objectives</w:t>
      </w:r>
    </w:p>
    <w:p>
      <w:pPr>
        <w:pStyle w:val="FirstParagraph"/>
      </w:pPr>
      <w:r>
        <w:t xml:space="preserve">This project proposes three interconnected objectives:</w:t>
      </w:r>
    </w:p>
    <w:p>
      <w:pPr>
        <w:numPr>
          <w:ilvl w:val="0"/>
          <w:numId w:val="1001"/>
        </w:numPr>
        <w:pStyle w:val="Compact"/>
      </w:pPr>
      <w:r>
        <w:rPr>
          <w:iCs/>
          <w:i/>
        </w:rPr>
        <w:t xml:space="preserve">Develop Novel Adsorbent Materials</w:t>
      </w:r>
      <w:r>
        <w:t xml:space="preserve">: Design low-cost, biodegradable chemically modified clays and nanomaterials (e.g., graphene oxide composites) to selectively capture nitrates, pesticides, and microplastics from agricultural runoff in Valencian waterways.</w:t>
      </w:r>
    </w:p>
    <w:p>
      <w:pPr>
        <w:numPr>
          <w:ilvl w:val="0"/>
          <w:numId w:val="1001"/>
        </w:numPr>
        <w:pStyle w:val="Compact"/>
      </w:pPr>
      <w:r>
        <w:rPr>
          <w:iCs/>
          <w:i/>
        </w:rPr>
        <w:t xml:space="preserve">Field-Deployable Water Quality Sensors</w:t>
      </w:r>
      <w:r>
        <w:t xml:space="preserve">: Create portable electrochemical sensors calibrated for Valencia's specific contaminant profiles (e.g., local pesticide mixtures like chlorpyrifos and malathion) to enable real-time monitoring in irrigation networks.</w:t>
      </w:r>
    </w:p>
    <w:p>
      <w:pPr>
        <w:numPr>
          <w:ilvl w:val="0"/>
          <w:numId w:val="1001"/>
        </w:numPr>
        <w:pStyle w:val="Compact"/>
      </w:pPr>
      <w:r>
        <w:rPr>
          <w:iCs/>
          <w:i/>
        </w:rPr>
        <w:t xml:space="preserve">Sustainable Desalination Protocols</w:t>
      </w:r>
      <w:r>
        <w:t xml:space="preserve">: Optimize membrane distillation processes using locally sourced materials to desalinate brackish groundwater—a vital resource for coastal Valencia—while minimizing chemical waste.</w:t>
      </w:r>
    </w:p>
    <w:bookmarkEnd w:id="22"/>
    <w:bookmarkStart w:id="23" w:name="literature-review-and-innovation-gap"/>
    <w:p>
      <w:pPr>
        <w:pStyle w:val="Heading2"/>
      </w:pPr>
      <w:r>
        <w:t xml:space="preserve">Literature Review and Innovation Gap</w:t>
      </w:r>
    </w:p>
    <w:p>
      <w:pPr>
        <w:pStyle w:val="FirstParagraph"/>
      </w:pPr>
      <w:r>
        <w:t xml:space="preserve">While global research on water treatment exists, most studies focus on temperate regions or generic contaminants, neglecting the Mediterranean context. A 2023 study in *Environmental Science &amp; Technology* highlighted that standard activated carbon filters remove only 40% of Valencia's prevalent pesticide mixtures due to unique molecular interactions. Similarly, desalination technologies are energy-intensive (15–25 kWh/m³), incompatible with Valencia's renewable energy targets. This project bridges the gap by leveraging Valencian hydrogeological data (from the Regional Water Agency) and collaborating with local farmers' cooperatives to co-design solutions. The proposed use of</w:t>
      </w:r>
      <w:r>
        <w:t xml:space="preserve"> </w:t>
      </w:r>
      <w:r>
        <w:rPr>
          <w:iCs/>
          <w:i/>
        </w:rPr>
        <w:t xml:space="preserve">halloysite nanotubes</w:t>
      </w:r>
      <w:r>
        <w:t xml:space="preserve"> </w:t>
      </w:r>
      <w:r>
        <w:t xml:space="preserve">(abundant in Valencian soil) for adsorption represents a novel, regionally appropriate innovation not yet explored in literature.</w:t>
      </w:r>
    </w:p>
    <w:bookmarkEnd w:id="23"/>
    <w:bookmarkStart w:id="24" w:name="methodology"/>
    <w:p>
      <w:pPr>
        <w:pStyle w:val="Heading2"/>
      </w:pPr>
      <w:r>
        <w:t xml:space="preserve">Methodology</w:t>
      </w:r>
    </w:p>
    <w:p>
      <w:pPr>
        <w:pStyle w:val="FirstParagraph"/>
      </w:pPr>
      <w:r>
        <w:t xml:space="preserve">The research will unfold over 36 months with four phases:</w:t>
      </w:r>
    </w:p>
    <w:p>
      <w:pPr>
        <w:numPr>
          <w:ilvl w:val="0"/>
          <w:numId w:val="1002"/>
        </w:numPr>
        <w:pStyle w:val="Compact"/>
      </w:pPr>
      <w:r>
        <w:rPr>
          <w:iCs/>
          <w:i/>
        </w:rPr>
        <w:t xml:space="preserve">Contaminant Characterization (Months 1–6)</w:t>
      </w:r>
      <w:r>
        <w:t xml:space="preserve">: Collect water samples from key Valencian watersheds (e.g., Júcar River, Albufera Lagoon) and analyze chemical composition via HPLC-MS and FTIR spectroscopy at the University of Valencia's Advanced Materials Lab.</w:t>
      </w:r>
    </w:p>
    <w:p>
      <w:pPr>
        <w:numPr>
          <w:ilvl w:val="0"/>
          <w:numId w:val="1002"/>
        </w:numPr>
        <w:pStyle w:val="Compact"/>
      </w:pPr>
      <w:r>
        <w:rPr>
          <w:iCs/>
          <w:i/>
        </w:rPr>
        <w:t xml:space="preserve">Material Synthesis (Months 7–18)</w:t>
      </w:r>
      <w:r>
        <w:t xml:space="preserve">: Engineer adsorbents using green chemistry protocols at the IVIA Nanotechnology Center. Local agricultural waste (e.g., rice husks) will be converted into biochar for scalable production.</w:t>
      </w:r>
    </w:p>
    <w:p>
      <w:pPr>
        <w:numPr>
          <w:ilvl w:val="0"/>
          <w:numId w:val="1002"/>
        </w:numPr>
        <w:pStyle w:val="Compact"/>
      </w:pPr>
      <w:r>
        <w:rPr>
          <w:iCs/>
          <w:i/>
        </w:rPr>
        <w:t xml:space="preserve">Sensor Development &amp; Field Trials (Months 19–28)</w:t>
      </w:r>
      <w:r>
        <w:t xml:space="preserve">: Partner with Valencia's Municipal Water Board to deploy prototype sensors in municipal irrigation channels, validating accuracy against laboratory standards.</w:t>
      </w:r>
    </w:p>
    <w:p>
      <w:pPr>
        <w:numPr>
          <w:ilvl w:val="0"/>
          <w:numId w:val="1002"/>
        </w:numPr>
        <w:pStyle w:val="Compact"/>
      </w:pPr>
      <w:r>
        <w:rPr>
          <w:iCs/>
          <w:i/>
        </w:rPr>
        <w:t xml:space="preserve">Process Integration &amp; Policy Framework (Months 29–36)</w:t>
      </w:r>
      <w:r>
        <w:t xml:space="preserve">: Model economic viability and environmental impact using LCA (Life Cycle Assessment), culminating in a policy brief for the Valencian Water Authority.</w:t>
      </w:r>
    </w:p>
    <w:p>
      <w:pPr>
        <w:pStyle w:val="FirstParagraph"/>
      </w:pPr>
      <w:r>
        <w:t xml:space="preserve">Each phase integrates stakeholder feedback from farmers, industry partners (e.g., Agrovalencia), and policymakers to ensure practical applicability.</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proprietary adsorbent system with 95%+ removal efficiency for Valencian contaminants, deployable at ≤$0.10/m³ (vs. industry standard $0.35/m³).</w:t>
      </w:r>
    </w:p>
    <w:p>
      <w:pPr>
        <w:numPr>
          <w:ilvl w:val="0"/>
          <w:numId w:val="1003"/>
        </w:numPr>
        <w:pStyle w:val="Compact"/>
      </w:pPr>
      <w:r>
        <w:t xml:space="preserve">First-of-its-kind field sensors operational in Mediterranean agricultural settings, reducing monitoring costs by 60%.</w:t>
      </w:r>
    </w:p>
    <w:p>
      <w:pPr>
        <w:numPr>
          <w:ilvl w:val="0"/>
          <w:numId w:val="1003"/>
        </w:numPr>
        <w:pStyle w:val="Compact"/>
      </w:pPr>
      <w:r>
        <w:t xml:space="preserve">A scalable desalination protocol using waste-heat from Valencia's solar farms, cutting energy use by 30%.</w:t>
      </w:r>
    </w:p>
    <w:p>
      <w:pPr>
        <w:pStyle w:val="FirstParagraph"/>
      </w:pPr>
      <w:r>
        <w:t xml:space="preserve">The broader impact extends beyond immediate water quality improvements. By embedding the research within Valencia's socio-ecological framework, this project will position</w:t>
      </w:r>
      <w:r>
        <w:t xml:space="preserve"> </w:t>
      </w:r>
      <w:r>
        <w:rPr>
          <w:bCs/>
          <w:b/>
        </w:rPr>
        <w:t xml:space="preserve">Spain Valencia</w:t>
      </w:r>
      <w:r>
        <w:t xml:space="preserve"> </w:t>
      </w:r>
      <w:r>
        <w:t xml:space="preserve">as a leader in sustainable water chemistry—a critical asset for attracting EU Horizon Europe funding (e.g., Circular Economy Action Plan 2024). The trained</w:t>
      </w:r>
      <w:r>
        <w:t xml:space="preserve"> </w:t>
      </w:r>
      <w:r>
        <w:rPr>
          <w:bCs/>
          <w:b/>
        </w:rPr>
        <w:t xml:space="preserve">Chemist</w:t>
      </w:r>
      <w:r>
        <w:t xml:space="preserve"> </w:t>
      </w:r>
      <w:r>
        <w:t xml:space="preserve">team will establish a permanent "Valencian Water Chemistry Hub" at the University of Valencia, fostering long-term regional capacity. Crucially, outcomes align with Spain's National Hydrological Plan 2023–2031 and the EU Green Deal, enhancing Valencia's competitiveness in agri-tech exports.</w:t>
      </w:r>
    </w:p>
    <w:bookmarkEnd w:id="25"/>
    <w:bookmarkStart w:id="26" w:name="timeline-and-budget-overview"/>
    <w:p>
      <w:pPr>
        <w:pStyle w:val="Heading2"/>
      </w:pPr>
      <w:r>
        <w:t xml:space="preserve">Timeline and Budget Overview</w:t>
      </w:r>
    </w:p>
    <w:p>
      <w:pPr>
        <w:pStyle w:val="FirstParagraph"/>
      </w:pPr>
      <w:r>
        <w:t xml:space="preserve">The proposed budget of €850,000 (€650,000 requested from Spanish Ministry of Science; €200,000 co-funded by IVIA) will cover personnel (3 postdocs, 1 PhD student), lab equipment, fieldwork in three Valencian provinces (Valencia, Alicante, Castellón), and stakeholder workshops. A detailed Gantt chart shows phased deliverables with quarterly milestones. Key risks (e.g., seasonal water flow variations) are mitigated by multi-site sampling during drought/peak irrigation seasons.</w:t>
      </w:r>
    </w:p>
    <w:bookmarkEnd w:id="26"/>
    <w:bookmarkStart w:id="28" w:name="conclusion"/>
    <w:p>
      <w:pPr>
        <w:pStyle w:val="Heading2"/>
      </w:pPr>
      <w:r>
        <w:t xml:space="preserve">Conclusion</w:t>
      </w:r>
    </w:p>
    <w:p>
      <w:pPr>
        <w:pStyle w:val="FirstParagraph"/>
      </w:pPr>
      <w:r>
        <w:t xml:space="preserve">This research transcends conventional academic inquiry to become a catalyst for Valencia's resilience. As the region grapples with climate pressures that threaten its identity as Spain's "Garden of Europe," this project offers a pathway where chemical innovation directly serves community needs. By prioritizing locally sourced materials, cost-effectiveness, and farmer collaboration, the proposed work embodies the ethos of applied chemistry in</w:t>
      </w:r>
      <w:r>
        <w:t xml:space="preserve"> </w:t>
      </w:r>
      <w:r>
        <w:rPr>
          <w:bCs/>
          <w:b/>
        </w:rPr>
        <w:t xml:space="preserve">Spain Valencia</w:t>
      </w:r>
      <w:r>
        <w:t xml:space="preserve">. The</w:t>
      </w:r>
      <w:r>
        <w:t xml:space="preserve"> </w:t>
      </w:r>
      <w:r>
        <w:rPr>
          <w:bCs/>
          <w:b/>
        </w:rPr>
        <w:t xml:space="preserve">Chemist</w:t>
      </w:r>
      <w:r>
        <w:t xml:space="preserve"> </w:t>
      </w:r>
      <w:r>
        <w:t xml:space="preserve">leading this initiative will not only advance scientific knowledge but also empower a sustainable water economy—proving that targeted research can transform regional challenges into global models. We request support to launch this critical endeavor, ensuring Valencia remains a beacon of environmental stewardship in Europe.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Water Management in Valencia, Spain</dc:title>
  <dc:creator/>
  <dc:language>en</dc:language>
  <cp:keywords/>
  <dcterms:created xsi:type="dcterms:W3CDTF">2026-07-16T09:24:17Z</dcterms:created>
  <dcterms:modified xsi:type="dcterms:W3CDTF">2026-07-16T09:24:17Z</dcterms:modified>
</cp:coreProperties>
</file>

<file path=docProps/custom.xml><?xml version="1.0" encoding="utf-8"?>
<Properties xmlns="http://schemas.openxmlformats.org/officeDocument/2006/custom-properties" xmlns:vt="http://schemas.openxmlformats.org/officeDocument/2006/docPropsVTypes"/>
</file>