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8" w:name="Xe991e741fad4852ca4d71cf027073d76fa5ad3c"/>
    <w:p>
      <w:pPr>
        <w:pStyle w:val="Heading1"/>
      </w:pPr>
      <w:r>
        <w:t xml:space="preserve">Research Proposal: Strategic Role of a Chemist in Environmental and Industrial Development for Sudan Khartoum</w:t>
      </w:r>
    </w:p>
    <w:bookmarkStart w:id="20" w:name="introduction-and-background"/>
    <w:p>
      <w:pPr>
        <w:pStyle w:val="Heading2"/>
      </w:pPr>
      <w:r>
        <w:t xml:space="preserve">1. Introduction and Background</w:t>
      </w:r>
    </w:p>
    <w:p>
      <w:pPr>
        <w:pStyle w:val="FirstParagraph"/>
      </w:pPr>
      <w:r>
        <w:t xml:space="preserve">The city of Sudan Khartoum stands at a critical juncture where sustainable development, public health, and industrial growth intersect with pressing environmental challenges. As the political, economic, and cultural hub of Sudan, Khartoum faces unique chemical-related risks including water contamination from industrial runoff, agricultural pesticide misuse in surrounding farming regions, and inadequate waste management systems. These issues demand immediate attention from specialized scientific professionals. This</w:t>
      </w:r>
      <w:r>
        <w:t xml:space="preserve"> </w:t>
      </w:r>
      <w:r>
        <w:rPr>
          <w:bCs/>
          <w:b/>
        </w:rPr>
        <w:t xml:space="preserve">Research Proposal</w:t>
      </w:r>
      <w:r>
        <w:t xml:space="preserve"> </w:t>
      </w:r>
      <w:r>
        <w:t xml:space="preserve">outlines a comprehensive study led by a qualified</w:t>
      </w:r>
      <w:r>
        <w:t xml:space="preserve"> </w:t>
      </w:r>
      <w:r>
        <w:rPr>
          <w:bCs/>
          <w:b/>
        </w:rPr>
        <w:t xml:space="preserve">Chemist</w:t>
      </w:r>
      <w:r>
        <w:t xml:space="preserve"> </w:t>
      </w:r>
      <w:r>
        <w:t xml:space="preserve">to address these challenges within the Sudan Khartoum context. The proposed work is not merely academic; it is an urgent intervention aligned with national development goals and international sustainability frameworks such as the UN SDGs. Without targeted chemical expertise, Khartoum’s progress toward safe water access, food security, and industrial modernization remains significantly compromised.</w:t>
      </w:r>
    </w:p>
    <w:bookmarkEnd w:id="20"/>
    <w:bookmarkStart w:id="21" w:name="problem-statement"/>
    <w:p>
      <w:pPr>
        <w:pStyle w:val="Heading2"/>
      </w:pPr>
      <w:r>
        <w:t xml:space="preserve">2. Problem Statement</w:t>
      </w:r>
    </w:p>
    <w:p>
      <w:pPr>
        <w:pStyle w:val="FirstParagraph"/>
      </w:pPr>
      <w:r>
        <w:t xml:space="preserve">Current chemical management practices in Sudan Khartoum reveal critical gaps: (a) Unregulated use of agrochemicals contaminates the Nile River watershed, affecting 10 million residents; (b) Industrial zones like Port Sudan and Khartoum North lack standardized chemical safety protocols; (c) Limited local capacity for toxicological analysis means environmental hazards often go undetected until public health crises emerge. A recent WHO report noted that 68% of water samples from Khartoum’s informal settlements contained unsafe levels of heavy metals and pesticides. The absence of a dedicated</w:t>
      </w:r>
      <w:r>
        <w:t xml:space="preserve"> </w:t>
      </w:r>
      <w:r>
        <w:rPr>
          <w:bCs/>
          <w:b/>
        </w:rPr>
        <w:t xml:space="preserve">Chemist</w:t>
      </w:r>
      <w:r>
        <w:t xml:space="preserve"> </w:t>
      </w:r>
      <w:r>
        <w:t xml:space="preserve">with regional expertise in Sudan Khartoum’s specific environmental matrix exacerbates these risks. This</w:t>
      </w:r>
      <w:r>
        <w:t xml:space="preserve"> </w:t>
      </w:r>
      <w:r>
        <w:rPr>
          <w:bCs/>
          <w:b/>
        </w:rPr>
        <w:t xml:space="preserve">Research Proposal</w:t>
      </w:r>
      <w:r>
        <w:t xml:space="preserve"> </w:t>
      </w:r>
      <w:r>
        <w:t xml:space="preserve">directly confronts this gap by establishing a localized chemical monitoring and innovation framework.</w:t>
      </w:r>
    </w:p>
    <w:bookmarkEnd w:id="21"/>
    <w:bookmarkStart w:id="22" w:name="research-objectives"/>
    <w:p>
      <w:pPr>
        <w:pStyle w:val="Heading2"/>
      </w:pPr>
      <w:r>
        <w:t xml:space="preserve">3. Research Objectives</w:t>
      </w:r>
    </w:p>
    <w:p>
      <w:pPr>
        <w:numPr>
          <w:ilvl w:val="0"/>
          <w:numId w:val="1001"/>
        </w:numPr>
        <w:pStyle w:val="Compact"/>
      </w:pPr>
      <w:r>
        <w:t xml:space="preserve">To map chemical contamination hotspots in Khartoum’s waterways, agricultural zones, and urban settlements using field-based analytical chemistry.</w:t>
      </w:r>
    </w:p>
    <w:p>
      <w:pPr>
        <w:numPr>
          <w:ilvl w:val="0"/>
          <w:numId w:val="1001"/>
        </w:numPr>
        <w:pStyle w:val="Compact"/>
      </w:pPr>
      <w:r>
        <w:t xml:space="preserve">To develop affordable, locally adaptable testing protocols for common contaminants (e.g., lead, arsenic, organophosphate pesticides) suitable for Sudanese laboratories.</w:t>
      </w:r>
    </w:p>
    <w:p>
      <w:pPr>
        <w:numPr>
          <w:ilvl w:val="0"/>
          <w:numId w:val="1001"/>
        </w:numPr>
        <w:pStyle w:val="Compact"/>
      </w:pPr>
      <w:r>
        <w:t xml:space="preserve">To collaborate with Khartoum University and the Ministry of Environment on training programs that build local chemist capacity within Sudan Khartoum.</w:t>
      </w:r>
    </w:p>
    <w:p>
      <w:pPr>
        <w:numPr>
          <w:ilvl w:val="0"/>
          <w:numId w:val="1001"/>
        </w:numPr>
        <w:pStyle w:val="Compact"/>
      </w:pPr>
      <w:r>
        <w:t xml:space="preserve">To create a chemical safety decision-support tool for policymakers in Khartoum, integrating real-time data to prioritize remediation efforts.</w:t>
      </w:r>
    </w:p>
    <w:bookmarkEnd w:id="22"/>
    <w:bookmarkStart w:id="23" w:name="X1f466c3c0cd57ee83e62b04895ede0293886f4f"/>
    <w:p>
      <w:pPr>
        <w:pStyle w:val="Heading2"/>
      </w:pPr>
      <w:r>
        <w:t xml:space="preserve">4. Literature Review and Contextual Relevance</w:t>
      </w:r>
    </w:p>
    <w:p>
      <w:pPr>
        <w:pStyle w:val="FirstParagraph"/>
      </w:pPr>
      <w:r>
        <w:t xml:space="preserve">Existing studies on chemical pollution in Africa often focus on coastal regions or major metropolises like Nairobi or Johannesburg, neglecting Khartoum’s unique hydrological and socio-economic landscape. Research by Ahmed (2021) documented pesticide residues in Gezira irrigation channels but lacked actionable solutions for Sudanese laboratories. Similarly, the 2019 African Journal of Environmental Chemistry highlighted Sudan’s absence of national chemical safety standards. This</w:t>
      </w:r>
      <w:r>
        <w:t xml:space="preserve"> </w:t>
      </w:r>
      <w:r>
        <w:rPr>
          <w:bCs/>
          <w:b/>
        </w:rPr>
        <w:t xml:space="preserve">Research Proposal</w:t>
      </w:r>
      <w:r>
        <w:t xml:space="preserve"> </w:t>
      </w:r>
      <w:r>
        <w:t xml:space="preserve">bridges that gap by centering on Khartoum: its proximity to the Blue and White Nile confluence, dense urban population (8 million+), and reliance on river-based agriculture create a high-stakes testing ground for chemical innovation. A Sudanese</w:t>
      </w:r>
      <w:r>
        <w:t xml:space="preserve"> </w:t>
      </w:r>
      <w:r>
        <w:rPr>
          <w:bCs/>
          <w:b/>
        </w:rPr>
        <w:t xml:space="preserve">Chemist</w:t>
      </w:r>
      <w:r>
        <w:t xml:space="preserve"> </w:t>
      </w:r>
      <w:r>
        <w:t xml:space="preserve">embedded in Khartoum will ensure cultural relevance—interpreting data through local agricultural practices and community health patterns.</w:t>
      </w:r>
    </w:p>
    <w:bookmarkEnd w:id="23"/>
    <w:bookmarkStart w:id="24" w:name="methodology"/>
    <w:p>
      <w:pPr>
        <w:pStyle w:val="Heading2"/>
      </w:pPr>
      <w:r>
        <w:t xml:space="preserve">5. Methodology</w:t>
      </w:r>
    </w:p>
    <w:p>
      <w:pPr>
        <w:pStyle w:val="FirstParagraph"/>
      </w:pPr>
      <w:r>
        <w:t xml:space="preserve">The project employs a mixed-methods approach over 24 months:</w:t>
      </w:r>
    </w:p>
    <w:p>
      <w:pPr>
        <w:numPr>
          <w:ilvl w:val="0"/>
          <w:numId w:val="1002"/>
        </w:numPr>
        <w:pStyle w:val="Compact"/>
      </w:pPr>
      <w:r>
        <w:rPr>
          <w:bCs/>
          <w:b/>
        </w:rPr>
        <w:t xml:space="preserve">Phase 1 (Months 1-6):</w:t>
      </w:r>
      <w:r>
        <w:t xml:space="preserve"> </w:t>
      </w:r>
      <w:r>
        <w:t xml:space="preserve">Baseline sampling across 30 sites in Khartoum (rivers, farms, neighborhoods) using portable spectrometers and field kits. Partnering with Sudan Khartoum University’s Chemistry Department for sample analysis.</w:t>
      </w:r>
    </w:p>
    <w:p>
      <w:pPr>
        <w:numPr>
          <w:ilvl w:val="0"/>
          <w:numId w:val="1002"/>
        </w:numPr>
        <w:pStyle w:val="Compact"/>
      </w:pPr>
      <w:r>
        <w:rPr>
          <w:bCs/>
          <w:b/>
        </w:rPr>
        <w:t xml:space="preserve">Phase 2 (Months 7-14):</w:t>
      </w:r>
      <w:r>
        <w:t xml:space="preserve"> </w:t>
      </w:r>
      <w:r>
        <w:t xml:space="preserve">Development of low-cost test strips for arsenic and pesticides through collaboration with the Khartoum Industrial Research Center. Validation against ISO standards in a certified lab.</w:t>
      </w:r>
    </w:p>
    <w:p>
      <w:pPr>
        <w:numPr>
          <w:ilvl w:val="0"/>
          <w:numId w:val="1002"/>
        </w:numPr>
        <w:pStyle w:val="Compact"/>
      </w:pPr>
      <w:r>
        <w:rPr>
          <w:bCs/>
          <w:b/>
        </w:rPr>
        <w:t xml:space="preserve">Phase 3 (Months 15-20):</w:t>
      </w:r>
      <w:r>
        <w:t xml:space="preserve"> </w:t>
      </w:r>
      <w:r>
        <w:t xml:space="preserve">Community workshops in Khartoum’s peri-urban zones training extension officers on using new protocols. Workshops will address local concerns, such as safe pesticide storage for smallholder farmers near the city.</w:t>
      </w:r>
    </w:p>
    <w:p>
      <w:pPr>
        <w:numPr>
          <w:ilvl w:val="0"/>
          <w:numId w:val="1002"/>
        </w:numPr>
        <w:pStyle w:val="Compact"/>
      </w:pPr>
      <w:r>
        <w:rPr>
          <w:bCs/>
          <w:b/>
        </w:rPr>
        <w:t xml:space="preserve">Phase 4 (Months 21-24):</w:t>
      </w:r>
      <w:r>
        <w:t xml:space="preserve"> </w:t>
      </w:r>
      <w:r>
        <w:t xml:space="preserve">Policy brief creation with Khartoum’s Environmental Protection Agency and integration of findings into the National Chemicals Management Plan.</w:t>
      </w:r>
    </w:p>
    <w:p>
      <w:pPr>
        <w:pStyle w:val="FirstParagraph"/>
      </w:pPr>
      <w:r>
        <w:t xml:space="preserve">The lead</w:t>
      </w:r>
      <w:r>
        <w:t xml:space="preserve"> </w:t>
      </w:r>
      <w:r>
        <w:rPr>
          <w:bCs/>
          <w:b/>
        </w:rPr>
        <w:t xml:space="preserve">Chemist</w:t>
      </w:r>
      <w:r>
        <w:t xml:space="preserve">, a Sudanese national with field experience in Nile Basin chemistry, will coordinate all phases. All equipment will be sourced locally where possible to ensure sustainability post-project.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Sudan Khartoum:</w:t>
      </w:r>
    </w:p>
    <w:p>
      <w:pPr>
        <w:numPr>
          <w:ilvl w:val="0"/>
          <w:numId w:val="1003"/>
        </w:numPr>
        <w:pStyle w:val="Compact"/>
      </w:pPr>
      <w:r>
        <w:rPr>
          <w:bCs/>
          <w:b/>
        </w:rPr>
        <w:t xml:space="preserve">Immediate Impact:</w:t>
      </w:r>
      <w:r>
        <w:t xml:space="preserve"> </w:t>
      </w:r>
      <w:r>
        <w:t xml:space="preserve">A publicly accessible contamination map of Khartoum with priority zones for cleanup, directly informing municipal budgets.</w:t>
      </w:r>
    </w:p>
    <w:p>
      <w:pPr>
        <w:numPr>
          <w:ilvl w:val="0"/>
          <w:numId w:val="1003"/>
        </w:numPr>
        <w:pStyle w:val="Compact"/>
      </w:pPr>
      <w:r>
        <w:rPr>
          <w:bCs/>
          <w:b/>
        </w:rPr>
        <w:t xml:space="preserve">Skill Development:</w:t>
      </w:r>
      <w:r>
        <w:t xml:space="preserve"> </w:t>
      </w:r>
      <w:r>
        <w:t xml:space="preserve">Training 15+ local technicians and university students in advanced chemical analysis—creating a pipeline for future Sudanese chemists.</w:t>
      </w:r>
    </w:p>
    <w:p>
      <w:pPr>
        <w:numPr>
          <w:ilvl w:val="0"/>
          <w:numId w:val="1003"/>
        </w:numPr>
        <w:pStyle w:val="Compact"/>
      </w:pPr>
      <w:r>
        <w:rPr>
          <w:bCs/>
          <w:b/>
        </w:rPr>
        <w:t xml:space="preserve">Policy Change:</w:t>
      </w:r>
      <w:r>
        <w:t xml:space="preserve"> </w:t>
      </w:r>
      <w:r>
        <w:t xml:space="preserve">A draft chemical safety ordinance adopted by Khartoum’s city council, setting standards for industries operating in the metropolis.</w:t>
      </w:r>
    </w:p>
    <w:p>
      <w:pPr>
        <w:numPr>
          <w:ilvl w:val="0"/>
          <w:numId w:val="1003"/>
        </w:numPr>
        <w:pStyle w:val="Compact"/>
      </w:pPr>
      <w:r>
        <w:rPr>
          <w:bCs/>
          <w:b/>
        </w:rPr>
        <w:t xml:space="preserve">Economic Value:</w:t>
      </w:r>
      <w:r>
        <w:t xml:space="preserve"> </w:t>
      </w:r>
      <w:r>
        <w:t xml:space="preserve">Reducing waterborne illness costs (estimated at $12M annually in Sudan) and enabling safer export of agricultural products from Khartoum’s hinterlands.</w:t>
      </w:r>
    </w:p>
    <w:p>
      <w:pPr>
        <w:pStyle w:val="FirstParagraph"/>
      </w:pPr>
      <w:r>
        <w:t xml:space="preserve">Crucially, this work positions the</w:t>
      </w:r>
      <w:r>
        <w:t xml:space="preserve"> </w:t>
      </w:r>
      <w:r>
        <w:rPr>
          <w:bCs/>
          <w:b/>
        </w:rPr>
        <w:t xml:space="preserve">Chemist</w:t>
      </w:r>
      <w:r>
        <w:t xml:space="preserve"> </w:t>
      </w:r>
      <w:r>
        <w:t xml:space="preserve">not as a foreign expert but as a catalyst for self-sufficiency within Sudan Khartoum. By focusing on locally appropriate technology—not imported solutions—the project ensures long-term viability. The proposed decision-support tool will also be open-sourced, allowing other African cities to adapt it.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 (Sudan Khartoum Context)</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Laboratory access at Khartoum University; field sampling equipment; local community liaisons</w:t>
            </w:r>
          </w:p>
        </w:tc>
      </w:tr>
      <w:tr>
        <w:tc>
          <w:tcPr/>
          <w:p>
            <w:pPr>
              <w:pStyle w:val="Compact"/>
              <w:jc w:val="left"/>
            </w:pPr>
            <w:r>
              <w:t xml:space="preserve">Protocol Development</w:t>
            </w:r>
          </w:p>
        </w:tc>
        <w:tc>
          <w:tcPr/>
          <w:p>
            <w:pPr>
              <w:pStyle w:val="Compact"/>
              <w:jc w:val="left"/>
            </w:pPr>
            <w:r>
              <w:t xml:space="preserve">Months 7-14</w:t>
            </w:r>
          </w:p>
        </w:tc>
        <w:tc>
          <w:tcPr/>
          <w:p>
            <w:pPr>
              <w:pStyle w:val="Compact"/>
              <w:jc w:val="left"/>
            </w:pPr>
            <w:r>
              <w:t xml:space="preserve">Chemical reagents (sourced from Egyptian/Sudanese suppliers); R&amp;D partnership with Khartoum Industrial Research Center</w:t>
            </w:r>
          </w:p>
        </w:tc>
      </w:tr>
      <w:tr>
        <w:tc>
          <w:tcPr/>
          <w:p>
            <w:pPr>
              <w:pStyle w:val="Compact"/>
              <w:jc w:val="left"/>
            </w:pPr>
            <w:r>
              <w:t xml:space="preserve">Capacity Building</w:t>
            </w:r>
          </w:p>
        </w:tc>
        <w:tc>
          <w:tcPr/>
          <w:p>
            <w:pPr>
              <w:pStyle w:val="Compact"/>
              <w:jc w:val="left"/>
            </w:pPr>
            <w:r>
              <w:t xml:space="preserve">Months 15-20</w:t>
            </w:r>
          </w:p>
        </w:tc>
        <w:tc>
          <w:tcPr/>
          <w:p>
            <w:pPr>
              <w:pStyle w:val="Compact"/>
              <w:jc w:val="left"/>
            </w:pPr>
            <w:r>
              <w:t xml:space="preserve">Workshop materials in Arabic; training modules developed locally by Sudanese chemists</w:t>
            </w:r>
          </w:p>
        </w:tc>
      </w:tr>
    </w:tbl>
    <w:bookmarkEnd w:id="26"/>
    <w:bookmarkStart w:id="27" w:name="X21fde404dcde6a622b9997031399a248cc60cf8"/>
    <w:p>
      <w:pPr>
        <w:pStyle w:val="Heading2"/>
      </w:pPr>
      <w:r>
        <w:t xml:space="preserve">8. Conclusion: A Foundation for Sudan Khartoum’s Future</w:t>
      </w:r>
    </w:p>
    <w:p>
      <w:pPr>
        <w:pStyle w:val="FirstParagraph"/>
      </w:pPr>
      <w:r>
        <w:t xml:space="preserve">The role of the</w:t>
      </w:r>
      <w:r>
        <w:t xml:space="preserve"> </w:t>
      </w:r>
      <w:r>
        <w:rPr>
          <w:bCs/>
          <w:b/>
        </w:rPr>
        <w:t xml:space="preserve">Chemist</w:t>
      </w:r>
      <w:r>
        <w:t xml:space="preserve"> </w:t>
      </w:r>
      <w:r>
        <w:t xml:space="preserve">in this initiative transcends laboratory analysis; it is pivotal to safeguarding human health and economic resilience in Sudan Khartoum. As climate change intensifies water scarcity and industrialization accelerates, chemical literacy becomes non-negotiable for sustainable urban development. This</w:t>
      </w:r>
      <w:r>
        <w:t xml:space="preserve"> </w:t>
      </w:r>
      <w:r>
        <w:rPr>
          <w:bCs/>
          <w:b/>
        </w:rPr>
        <w:t xml:space="preserve">Research Proposal</w:t>
      </w:r>
      <w:r>
        <w:t xml:space="preserve"> </w:t>
      </w:r>
      <w:r>
        <w:t xml:space="preserve">delivers more than data—it creates a replicable model where scientific expertise serves community needs directly. By embedding the</w:t>
      </w:r>
      <w:r>
        <w:t xml:space="preserve"> </w:t>
      </w:r>
      <w:r>
        <w:rPr>
          <w:bCs/>
          <w:b/>
        </w:rPr>
        <w:t xml:space="preserve">Chemist</w:t>
      </w:r>
      <w:r>
        <w:t xml:space="preserve"> </w:t>
      </w:r>
      <w:r>
        <w:t xml:space="preserve">within Khartoum’s ecosystem, we invest in Sudan’s most valuable resource: its people. The outcomes will not only mitigate immediate environmental threats but also establish a framework for future innovation in water security, agricultural productivity, and industrial safety across the nation. For Sudan Khartoum—a city of immense potential yet profound challenges—this research represents a concrete step toward self-determined progress.</w:t>
      </w:r>
    </w:p>
    <w:p>
      <w:pPr>
        <w:pStyle w:val="BodyText"/>
      </w:pPr>
      <w:r>
        <w:rPr>
          <w:bCs/>
          <w:b/>
        </w:rPr>
        <w:t xml:space="preserve">Total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Innovation in Sudan Khartoum</dc:title>
  <dc:creator/>
  <dc:language>en</dc:language>
  <cp:keywords/>
  <dcterms:created xsi:type="dcterms:W3CDTF">2025-12-10T18:10:19Z</dcterms:created>
  <dcterms:modified xsi:type="dcterms:W3CDTF">2025-12-10T18:10:19Z</dcterms:modified>
</cp:coreProperties>
</file>

<file path=docProps/custom.xml><?xml version="1.0" encoding="utf-8"?>
<Properties xmlns="http://schemas.openxmlformats.org/officeDocument/2006/custom-properties" xmlns:vt="http://schemas.openxmlformats.org/officeDocument/2006/docPropsVTypes"/>
</file>