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at</w:t>
      </w:r>
      <w:r>
        <w:t xml:space="preserve"> </w:t>
      </w:r>
      <w:r>
        <w:t xml:space="preserve">ETH</w:t>
      </w:r>
      <w:r>
        <w:t xml:space="preserve"> </w:t>
      </w:r>
      <w:r>
        <w:t xml:space="preserve">Zurich</w:t>
      </w:r>
    </w:p>
    <w:bookmarkStart w:id="28" w:name="Xdb66e15fca4ec1e7d56926f91a49ee902e78d75"/>
    <w:p>
      <w:pPr>
        <w:pStyle w:val="Heading1"/>
      </w:pPr>
      <w:r>
        <w:t xml:space="preserve">Research Proposal: Developing Novel Heterogeneous Catalysts for Sustainable Chemical Synthesis in Switzerland Zurich</w:t>
      </w:r>
    </w:p>
    <w:bookmarkStart w:id="20" w:name="introduction-and-context"/>
    <w:p>
      <w:pPr>
        <w:pStyle w:val="Heading2"/>
      </w:pPr>
      <w:r>
        <w:t xml:space="preserve">Introduction and Context</w:t>
      </w:r>
    </w:p>
    <w:p>
      <w:pPr>
        <w:pStyle w:val="FirstParagraph"/>
      </w:pPr>
      <w:r>
        <w:t xml:space="preserve">The global imperative for sustainable chemistry has positioned Switzerland, particularly Zurich, as a pivotal hub for cutting-edge chemical research. As a leading industrial and academic center in Europe, Switzerland Zurich attracts world-class talent through its commitment to environmental stewardship and innovation. This Research Proposal outlines a strategic initiative targeting the development of next-generation heterogeneous catalysts—a critical advancement for reducing energy consumption and waste in chemical manufacturing. The proposed work aligns seamlessly with ETH Zurich's Excellence Strategy 2030, which prioritizes "Sustainable Chemistry for a Circular Economy" as a flagship research domain. As an aspiring Chemist dedicated to transformative science, this project represents my contribution to Switzerland's leadership in green chemistry innovation within the Zurich ecosystem.</w:t>
      </w:r>
    </w:p>
    <w:bookmarkEnd w:id="20"/>
    <w:bookmarkStart w:id="21" w:name="research-objectives"/>
    <w:p>
      <w:pPr>
        <w:pStyle w:val="Heading2"/>
      </w:pPr>
      <w:r>
        <w:t xml:space="preserve">Research Objectives</w:t>
      </w:r>
    </w:p>
    <w:p>
      <w:pPr>
        <w:pStyle w:val="FirstParagraph"/>
      </w:pPr>
      <w:r>
        <w:t xml:space="preserve">This Research Proposal establishes three interdependent objectives:</w:t>
      </w:r>
    </w:p>
    <w:p>
      <w:pPr>
        <w:numPr>
          <w:ilvl w:val="0"/>
          <w:numId w:val="1001"/>
        </w:numPr>
        <w:pStyle w:val="Compact"/>
      </w:pPr>
      <w:r>
        <w:rPr>
          <w:bCs/>
          <w:b/>
        </w:rPr>
        <w:t xml:space="preserve">Design &amp; Synthesis:</w:t>
      </w:r>
      <w:r>
        <w:t xml:space="preserve"> </w:t>
      </w:r>
      <w:r>
        <w:t xml:space="preserve">Develop novel bifunctional catalysts using earth-abundant metals (e.g., iron, copper) supported on engineered metal-organic frameworks (MOFs), optimized for CO</w:t>
      </w:r>
      <w:r>
        <w:rPr>
          <w:vertAlign w:val="subscript"/>
        </w:rPr>
        <w:t xml:space="preserve">2</w:t>
      </w:r>
      <w:r>
        <w:t xml:space="preserve"> </w:t>
      </w:r>
      <w:r>
        <w:t xml:space="preserve">conversion to value-added chemicals.</w:t>
      </w:r>
    </w:p>
    <w:p>
      <w:pPr>
        <w:numPr>
          <w:ilvl w:val="0"/>
          <w:numId w:val="1001"/>
        </w:numPr>
        <w:pStyle w:val="Compact"/>
      </w:pPr>
      <w:r>
        <w:rPr>
          <w:bCs/>
          <w:b/>
        </w:rPr>
        <w:t xml:space="preserve">Mechanistic Insight:</w:t>
      </w:r>
      <w:r>
        <w:t xml:space="preserve"> </w:t>
      </w:r>
      <w:r>
        <w:t xml:space="preserve">Employ in situ spectroscopy and computational modeling (DFT) at Zurich's Paul Scherrer Institute (PSI) to elucidate reaction pathways under industrially relevant conditions.</w:t>
      </w:r>
    </w:p>
    <w:p>
      <w:pPr>
        <w:numPr>
          <w:ilvl w:val="0"/>
          <w:numId w:val="1001"/>
        </w:numPr>
        <w:pStyle w:val="Compact"/>
      </w:pPr>
      <w:r>
        <w:rPr>
          <w:bCs/>
          <w:b/>
        </w:rPr>
        <w:t xml:space="preserve">Sustainability Assessment:</w:t>
      </w:r>
      <w:r>
        <w:t xml:space="preserve"> </w:t>
      </w:r>
      <w:r>
        <w:t xml:space="preserve">Quantify environmental impact via Life Cycle Analysis (LCA), ensuring the catalysts exceed EU Green Deal standards for atom economy and energy efficiency.</w:t>
      </w:r>
    </w:p>
    <w:p>
      <w:pPr>
        <w:pStyle w:val="FirstParagraph"/>
      </w:pPr>
      <w:r>
        <w:t xml:space="preserve">These objectives directly address Switzerland Zurich's dual focus on scientific excellence and ecological responsibility, positioning the Chemist as a catalyst (pun intended) for industry adoption of sustainable practices.</w:t>
      </w:r>
    </w:p>
    <w:bookmarkEnd w:id="21"/>
    <w:bookmarkStart w:id="22" w:name="Xd62f9593f9d50455f64132f454160e4a1c835d7"/>
    <w:p>
      <w:pPr>
        <w:pStyle w:val="Heading2"/>
      </w:pPr>
      <w:r>
        <w:t xml:space="preserve">Significance in the Switzerland Zurich Research Landscape</w:t>
      </w:r>
    </w:p>
    <w:p>
      <w:pPr>
        <w:pStyle w:val="FirstParagraph"/>
      </w:pPr>
      <w:r>
        <w:t xml:space="preserve">Zurich’s unique advantages make it indispensable for this research. The city hosts four world-ranked universities (ETHZ, UZH, EPFL, and University of Applied Sciences), the PSI synchrotron facility, and leading chemical companies (e.g., Novartis, Clariant). Crucially, Switzerland Zurich’s 2050 Climate Strategy mandates a 50% reduction in greenhouse gas emissions by 2030—creating urgent demand for catalysts that enable low-energy synthesis. This project bridges academia-industry gaps by collaborating with local industry partners (e.g., ABB Group at Zurich's Innovation Park) to co-design scalable solutions. The proposed work elevates Switzerland Zurich’s reputation as a global nexus for sustainable chemistry, directly supporting the Swiss Federal Council’s "Energy Strategy 2050" and the EU Horizon Europe "Green Deal." As a Chemist, my role would integrate into this ecosystem to transform fundamental discoveries into industrial impact.</w:t>
      </w:r>
    </w:p>
    <w:bookmarkEnd w:id="22"/>
    <w:bookmarkStart w:id="23" w:name="X00942091ac72e53eab63bf00d37549697353d5f"/>
    <w:p>
      <w:pPr>
        <w:pStyle w:val="Heading2"/>
      </w:pPr>
      <w:r>
        <w:t xml:space="preserve">Methodology and Zurich-Specific Resources</w:t>
      </w:r>
    </w:p>
    <w:p>
      <w:pPr>
        <w:pStyle w:val="FirstParagraph"/>
      </w:pPr>
      <w:r>
        <w:t xml:space="preserve">The research leverages Zurich’s unparalleled infrastructure:</w:t>
      </w:r>
    </w:p>
    <w:p>
      <w:pPr>
        <w:numPr>
          <w:ilvl w:val="0"/>
          <w:numId w:val="1002"/>
        </w:numPr>
        <w:pStyle w:val="Compact"/>
      </w:pPr>
      <w:r>
        <w:rPr>
          <w:bCs/>
          <w:b/>
        </w:rPr>
        <w:t xml:space="preserve">Advanced Characterization:</w:t>
      </w:r>
      <w:r>
        <w:t xml:space="preserve"> </w:t>
      </w:r>
      <w:r>
        <w:t xml:space="preserve">Utilize ETH Zurich's Center for Microscopy and Nanofabrication (CMN) for atomic-scale catalyst imaging and PSI's TOMCAT beamline for real-time reaction monitoring.</w:t>
      </w:r>
    </w:p>
    <w:p>
      <w:pPr>
        <w:numPr>
          <w:ilvl w:val="0"/>
          <w:numId w:val="1002"/>
        </w:numPr>
        <w:pStyle w:val="Compact"/>
      </w:pPr>
      <w:r>
        <w:rPr>
          <w:bCs/>
          <w:b/>
        </w:rPr>
        <w:t xml:space="preserve">Computational Synergy:</w:t>
      </w:r>
      <w:r>
        <w:t xml:space="preserve"> </w:t>
      </w:r>
      <w:r>
        <w:t xml:space="preserve">Collaborate with the Computational Science Group at ETHZ to run high-throughput simulations, reducing experimental trial-and-error cycles by 40%.</w:t>
      </w:r>
    </w:p>
    <w:p>
      <w:pPr>
        <w:numPr>
          <w:ilvl w:val="0"/>
          <w:numId w:val="1002"/>
        </w:numPr>
        <w:pStyle w:val="Compact"/>
      </w:pPr>
      <w:r>
        <w:rPr>
          <w:bCs/>
          <w:b/>
        </w:rPr>
        <w:t xml:space="preserve">Industrial Validation:</w:t>
      </w:r>
      <w:r>
        <w:t xml:space="preserve"> </w:t>
      </w:r>
      <w:r>
        <w:t xml:space="preserve">Partner with Clariant's Zurich R&amp;D center to test catalysts in pilot-scale reactors, ensuring alignment with Swiss industry standards for safety and efficiency.</w:t>
      </w:r>
    </w:p>
    <w:p>
      <w:pPr>
        <w:pStyle w:val="FirstParagraph"/>
      </w:pPr>
      <w:r>
        <w:t xml:space="preserve">The methodology is designed to be cost-efficient (critical for Switzerland’s tight research funding) through shared resources at the Zurich Research Park. The Chemist will deploy a multi-scale approach—from molecular design to process integration—ensuring relevance to both academic curiosity and industrial needs within the Switzerland Zurich context.</w:t>
      </w:r>
    </w:p>
    <w:bookmarkEnd w:id="23"/>
    <w:bookmarkStart w:id="24" w:name="expected-outcomes-and-impact"/>
    <w:p>
      <w:pPr>
        <w:pStyle w:val="Heading2"/>
      </w:pPr>
      <w:r>
        <w:t xml:space="preserve">Expected Outcomes and Impact</w:t>
      </w:r>
    </w:p>
    <w:p>
      <w:pPr>
        <w:pStyle w:val="FirstParagraph"/>
      </w:pPr>
      <w:r>
        <w:t xml:space="preserve">This Research Proposal anticipates three transformative outcomes:</w:t>
      </w:r>
    </w:p>
    <w:p>
      <w:pPr>
        <w:numPr>
          <w:ilvl w:val="0"/>
          <w:numId w:val="1003"/>
        </w:numPr>
        <w:pStyle w:val="Compact"/>
      </w:pPr>
      <w:r>
        <w:t xml:space="preserve">A patent-pending catalyst system achieving &gt;90% selectivity for renewable methanol synthesis from CO</w:t>
      </w:r>
      <w:r>
        <w:rPr>
          <w:vertAlign w:val="subscript"/>
        </w:rPr>
        <w:t xml:space="preserve">2</w:t>
      </w:r>
      <w:r>
        <w:t xml:space="preserve">, reducing energy input by 35% vs. conventional processes.</w:t>
      </w:r>
    </w:p>
    <w:p>
      <w:pPr>
        <w:numPr>
          <w:ilvl w:val="0"/>
          <w:numId w:val="1003"/>
        </w:numPr>
        <w:pStyle w:val="Compact"/>
      </w:pPr>
      <w:r>
        <w:t xml:space="preserve">Open-access datasets on catalyst degradation mechanisms, hosted via ETH Zurich's Digital Repository, accelerating global green chemistry efforts.</w:t>
      </w:r>
    </w:p>
    <w:p>
      <w:pPr>
        <w:numPr>
          <w:ilvl w:val="0"/>
          <w:numId w:val="1003"/>
        </w:numPr>
        <w:pStyle w:val="Compact"/>
      </w:pPr>
      <w:r>
        <w:t xml:space="preserve">A validated framework for industrial adoption of sustainable catalysis, published in journals like</w:t>
      </w:r>
      <w:r>
        <w:t xml:space="preserve"> </w:t>
      </w:r>
      <w:r>
        <w:rPr>
          <w:iCs/>
          <w:i/>
        </w:rPr>
        <w:t xml:space="preserve">ACS Catalysis</w:t>
      </w:r>
      <w:r>
        <w:t xml:space="preserve">, with direct engagement at the 2025 International Conference on Sustainable Chemistry in Zurich.</w:t>
      </w:r>
    </w:p>
    <w:p>
      <w:pPr>
        <w:pStyle w:val="FirstParagraph"/>
      </w:pPr>
      <w:r>
        <w:t xml:space="preserve">The societal impact extends beyond academia: By enabling carbon-negative chemical production, this work directly supports Switzerland’s goal of becoming climate-neutral by 2050. For Zurich specifically, it strengthens the city’s economic resilience through partnerships with local cleantech startups (e.g., Climeworks), positioning Switzerland Zurich as a model for sustainable industrial transformation. As the Chemist leading this initiative, I will actively contribute to Zurich's reputation as Europe's most innovative green chemistry hub.</w:t>
      </w:r>
    </w:p>
    <w:bookmarkEnd w:id="24"/>
    <w:bookmarkStart w:id="25" w:name="timeline-and-implementation"/>
    <w:p>
      <w:pPr>
        <w:pStyle w:val="Heading2"/>
      </w:pPr>
      <w:r>
        <w:t xml:space="preserve">Timeline and Implementation</w:t>
      </w:r>
    </w:p>
    <w:p>
      <w:pPr>
        <w:pStyle w:val="FirstParagraph"/>
      </w:pPr>
      <w:r>
        <w:t xml:space="preserve">A 48-month plan ensures rapid translation of research into tangible outcomes:</w:t>
      </w:r>
    </w:p>
    <w:p>
      <w:pPr>
        <w:numPr>
          <w:ilvl w:val="0"/>
          <w:numId w:val="1004"/>
        </w:numPr>
        <w:pStyle w:val="Compact"/>
      </w:pPr>
      <w:r>
        <w:rPr>
          <w:bCs/>
          <w:b/>
        </w:rPr>
        <w:t xml:space="preserve">Months 1–18:</w:t>
      </w:r>
      <w:r>
        <w:t xml:space="preserve"> </w:t>
      </w:r>
      <w:r>
        <w:t xml:space="preserve">Catalyst design, synthesis, and screening at ETH Zurich's Laboratory for Catalysis &amp; Sustainable Chemistry (LCSC).</w:t>
      </w:r>
    </w:p>
    <w:p>
      <w:pPr>
        <w:numPr>
          <w:ilvl w:val="0"/>
          <w:numId w:val="1004"/>
        </w:numPr>
        <w:pStyle w:val="Compact"/>
      </w:pPr>
      <w:r>
        <w:rPr>
          <w:bCs/>
          <w:b/>
        </w:rPr>
        <w:t xml:space="preserve">Months 19–30:</w:t>
      </w:r>
      <w:r>
        <w:t xml:space="preserve"> </w:t>
      </w:r>
      <w:r>
        <w:t xml:space="preserve">In situ characterization with PSI facilities and computational validation.</w:t>
      </w:r>
    </w:p>
    <w:p>
      <w:pPr>
        <w:numPr>
          <w:ilvl w:val="0"/>
          <w:numId w:val="1004"/>
        </w:numPr>
        <w:pStyle w:val="Compact"/>
      </w:pPr>
      <w:r>
        <w:rPr>
          <w:bCs/>
          <w:b/>
        </w:rPr>
        <w:t xml:space="preserve">Months 31–48:</w:t>
      </w:r>
      <w:r>
        <w:t xml:space="preserve"> </w:t>
      </w:r>
      <w:r>
        <w:t xml:space="preserve">Industrial pilot testing with Clariant (Zurich) and LCA integration into the Swiss Environmental Agency (FOEN) database.</w:t>
      </w:r>
    </w:p>
    <w:p>
      <w:pPr>
        <w:pStyle w:val="FirstParagraph"/>
      </w:pPr>
      <w:r>
        <w:t xml:space="preserve">This phased approach maximizes synergy with Zurich’s academic calendar, ensuring continuous engagement with ETH Zurich’s graduate students and industry partners. The timeline aligns precisely with Switzerland's annual research funding cycles, enhancing feasibility for support from the Swiss National Science Foundation (SNSF).</w:t>
      </w:r>
    </w:p>
    <w:bookmarkEnd w:id="25"/>
    <w:bookmarkStart w:id="27" w:name="X390f76649848676424d1f9c50fc28ba4834360b"/>
    <w:p>
      <w:pPr>
        <w:pStyle w:val="Heading2"/>
      </w:pPr>
      <w:r>
        <w:t xml:space="preserve">Conclusion: A Chemist's Commitment to Switzerland Zurich</w:t>
      </w:r>
    </w:p>
    <w:p>
      <w:pPr>
        <w:pStyle w:val="FirstParagraph"/>
      </w:pPr>
      <w:r>
        <w:t xml:space="preserve">This Research Proposal transcends conventional academic inquiry—it embodies a commitment to advancing chemistry as a force for planetary health within Switzerland Zurich. By targeting scalable, low-emission catalytic processes, the project directly serves Switzerland’s national climate goals while harnessing Zurich’s unparalleled research infrastructure. As an emerging Chemist, I am uniquely positioned to bridge theoretical innovation and industrial application through this proposal. My vision aligns with ETH Zurich's mission to "create knowledge that benefits society," ensuring that every catalyst developed here contributes to a more sustainable future for Switzerland—and the world.</w:t>
      </w:r>
    </w:p>
    <w:p>
      <w:pPr>
        <w:pStyle w:val="BodyText"/>
      </w:pPr>
      <w:r>
        <w:t xml:space="preserve">Ultimately, this initiative cements Switzerland Zurich’s status as the epicenter of green chemistry innovation. The proposed work will not only yield scientific breakthroughs but also cultivate a pipeline of talent through Zurich’s exceptional PhD programs. For the Chemist, this position represents more than a career opportunity—it is a chance to leave an indelible mark on sustainable science in one of the world’s most dynamic research ecosystems.</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at ETH Zurich</dc:title>
  <dc:creator/>
  <dc:language>en</dc:language>
  <cp:keywords/>
  <dcterms:created xsi:type="dcterms:W3CDTF">2026-07-23T06:42:14Z</dcterms:created>
  <dcterms:modified xsi:type="dcterms:W3CDTF">2026-07-23T06:42:14Z</dcterms:modified>
</cp:coreProperties>
</file>

<file path=docProps/custom.xml><?xml version="1.0" encoding="utf-8"?>
<Properties xmlns="http://schemas.openxmlformats.org/officeDocument/2006/custom-properties" xmlns:vt="http://schemas.openxmlformats.org/officeDocument/2006/docPropsVTypes"/>
</file>