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20c343abc0ddbb44832fdc5b1778aa205dede60"/>
    <w:p>
      <w:pPr>
        <w:pStyle w:val="Heading1"/>
      </w:pPr>
      <w:r>
        <w:t xml:space="preserve">Research Proposal: Advancing Environmental Chemistry for Sustainable Development in Thailand Bangkok</w:t>
      </w:r>
    </w:p>
    <w:bookmarkStart w:id="20" w:name="introduction-and-background"/>
    <w:p>
      <w:pPr>
        <w:pStyle w:val="Heading2"/>
      </w:pPr>
      <w:r>
        <w:t xml:space="preserve">1. Introduction and Background</w:t>
      </w:r>
    </w:p>
    <w:p>
      <w:pPr>
        <w:pStyle w:val="FirstParagraph"/>
      </w:pPr>
      <w:r>
        <w:t xml:space="preserve">The role of the chemist is pivotal in addressing complex environmental and industrial challenges within the dynamic urban landscape of Thailand Bangkok. As one of Southeast Asia's fastest-growing metropolises, Bangkok faces acute pressures from rapid industrialization, dense population growth, and climate change impacts. These factors converge to create critical needs for advanced chemical analysis, pollution monitoring, and sustainable material development. This</w:t>
      </w:r>
      <w:r>
        <w:t xml:space="preserve"> </w:t>
      </w:r>
      <w:r>
        <w:rPr>
          <w:bCs/>
          <w:b/>
        </w:rPr>
        <w:t xml:space="preserve">Research Proposal</w:t>
      </w:r>
      <w:r>
        <w:t xml:space="preserve"> </w:t>
      </w:r>
      <w:r>
        <w:t xml:space="preserve">outlines a targeted initiative to strengthen the capabilities of the</w:t>
      </w:r>
      <w:r>
        <w:t xml:space="preserve"> </w:t>
      </w:r>
      <w:r>
        <w:rPr>
          <w:bCs/>
          <w:b/>
        </w:rPr>
        <w:t xml:space="preserve">Chemist</w:t>
      </w:r>
      <w:r>
        <w:t xml:space="preserve"> </w:t>
      </w:r>
      <w:r>
        <w:t xml:space="preserve">within Bangkok's scientific and industrial ecosystem, directly contributing to Thailand's national sustainability goals. The project specifically addresses gaps in local environmental chemistry research that are uniquely relevant to Bangkok's air, water, and waste management crises.</w:t>
      </w:r>
    </w:p>
    <w:bookmarkEnd w:id="20"/>
    <w:bookmarkStart w:id="21" w:name="Xf395f03c6f51fe2da90f5c7fca9a758690f55a8"/>
    <w:p>
      <w:pPr>
        <w:pStyle w:val="Heading2"/>
      </w:pPr>
      <w:r>
        <w:t xml:space="preserve">2. Problem Statement: The Critical Need for Localized Chemical Expertise</w:t>
      </w:r>
    </w:p>
    <w:p>
      <w:pPr>
        <w:pStyle w:val="FirstParagraph"/>
      </w:pPr>
      <w:r>
        <w:t xml:space="preserve">Bangkok's environment is characterized by severe air pollution (notably PM2.5 from traffic and industry), contaminated waterways in the Chao Phraya River basin, and increasing plastic waste volumes. Current monitoring systems often rely on imported technology and generic global models, lacking adaptation to Bangkok's specific atmospheric composition, industrial emissions profile, and local microbial ecosystems. This gap hinders effective policy-making by Thailand's Pollution Control Department (PCD) and limits the ability of local industries—such as pharmaceutical manufacturers in Pathum Thani or food processors in Samut Prakan—to implement truly sustainable chemical practices. A dedicated</w:t>
      </w:r>
      <w:r>
        <w:t xml:space="preserve"> </w:t>
      </w:r>
      <w:r>
        <w:rPr>
          <w:bCs/>
          <w:b/>
        </w:rPr>
        <w:t xml:space="preserve">Chemist</w:t>
      </w:r>
      <w:r>
        <w:t xml:space="preserve"> </w:t>
      </w:r>
      <w:r>
        <w:t xml:space="preserve">with deep contextual understanding of</w:t>
      </w:r>
      <w:r>
        <w:t xml:space="preserve"> </w:t>
      </w:r>
      <w:r>
        <w:rPr>
          <w:bCs/>
          <w:b/>
        </w:rPr>
        <w:t xml:space="preserve">Thailand Bangkok</w:t>
      </w:r>
      <w:r>
        <w:t xml:space="preserve">'s unique environmental chemistry is urgently needed to develop locally validated solutions, moving beyond one-size-fits-all approaches.</w:t>
      </w:r>
    </w:p>
    <w:bookmarkEnd w:id="21"/>
    <w:bookmarkStart w:id="22" w:name="research-objectives"/>
    <w:p>
      <w:pPr>
        <w:pStyle w:val="Heading2"/>
      </w:pPr>
      <w:r>
        <w:t xml:space="preserve">3. Research Objectives</w:t>
      </w:r>
    </w:p>
    <w:p>
      <w:pPr>
        <w:pStyle w:val="FirstParagraph"/>
      </w:pPr>
      <w:r>
        <w:t xml:space="preserve">This project aims to establish a new research framework centered on the Bangkok-based chemist's role through three interlinked objectives:</w:t>
      </w:r>
    </w:p>
    <w:p>
      <w:pPr>
        <w:numPr>
          <w:ilvl w:val="0"/>
          <w:numId w:val="1001"/>
        </w:numPr>
        <w:pStyle w:val="Compact"/>
      </w:pPr>
      <w:r>
        <w:rPr>
          <w:bCs/>
          <w:b/>
        </w:rPr>
        <w:t xml:space="preserve">Characterize Local Pollution Signatures:</w:t>
      </w:r>
      <w:r>
        <w:t xml:space="preserve"> </w:t>
      </w:r>
      <w:r>
        <w:t xml:space="preserve">Conduct comprehensive chemical analysis of Bangkok's air (including VOCs, heavy metals), water (river sediments, groundwater), and waste streams to identify unique pollutant profiles specific to the city's industrial zones (e.g., Samrong Industrial Estate) and urban microclimates.</w:t>
      </w:r>
    </w:p>
    <w:p>
      <w:pPr>
        <w:numPr>
          <w:ilvl w:val="0"/>
          <w:numId w:val="1001"/>
        </w:numPr>
        <w:pStyle w:val="Compact"/>
      </w:pPr>
      <w:r>
        <w:rPr>
          <w:bCs/>
          <w:b/>
        </w:rPr>
        <w:t xml:space="preserve">Develop Low-Cost Monitoring Protocols:</w:t>
      </w:r>
      <w:r>
        <w:t xml:space="preserve"> </w:t>
      </w:r>
      <w:r>
        <w:t xml:space="preserve">Create field-deployable, cost-effective analytical methods suitable for continuous use by Bangkok environmental agencies, reducing reliance on expensive laboratory imports.</w:t>
      </w:r>
    </w:p>
    <w:p>
      <w:pPr>
        <w:numPr>
          <w:ilvl w:val="0"/>
          <w:numId w:val="1001"/>
        </w:numPr>
        <w:pStyle w:val="Compact"/>
      </w:pPr>
      <w:r>
        <w:rPr>
          <w:bCs/>
          <w:b/>
        </w:rPr>
        <w:t xml:space="preserve">Advisory Framework for Sustainable Chemistry:</w:t>
      </w:r>
      <w:r>
        <w:t xml:space="preserve"> </w:t>
      </w:r>
      <w:r>
        <w:t xml:space="preserve">Formulate evidence-based guidelines for Thai industries in Bangkok to adopt safer solvents, reduce hazardous waste generation, and implement circular economy principles within local chemical supply chains.</w:t>
      </w:r>
    </w:p>
    <w:bookmarkEnd w:id="22"/>
    <w:bookmarkStart w:id="23" w:name="X0a65086f350dcf6d8ad991a6134b101338cd1d7"/>
    <w:p>
      <w:pPr>
        <w:pStyle w:val="Heading2"/>
      </w:pPr>
      <w:r>
        <w:t xml:space="preserve">4. Methodology: Context-Driven Chemical Research</w:t>
      </w:r>
    </w:p>
    <w:p>
      <w:pPr>
        <w:pStyle w:val="FirstParagraph"/>
      </w:pPr>
      <w:r>
        <w:t xml:space="preserve">The methodology centers on the active role of the</w:t>
      </w:r>
      <w:r>
        <w:t xml:space="preserve"> </w:t>
      </w:r>
      <w:r>
        <w:rPr>
          <w:bCs/>
          <w:b/>
        </w:rPr>
        <w:t xml:space="preserve">Chemist</w:t>
      </w:r>
      <w:r>
        <w:t xml:space="preserve"> </w:t>
      </w:r>
      <w:r>
        <w:t xml:space="preserve">as an integrated field researcher, analyst, and industry collaborator within Bangkok. Key phases include:</w:t>
      </w:r>
    </w:p>
    <w:p>
      <w:pPr>
        <w:numPr>
          <w:ilvl w:val="0"/>
          <w:numId w:val="1002"/>
        </w:numPr>
        <w:pStyle w:val="Compact"/>
      </w:pPr>
      <w:r>
        <w:rPr>
          <w:bCs/>
          <w:b/>
        </w:rPr>
        <w:t xml:space="preserve">Spatial Sampling Network:</w:t>
      </w:r>
      <w:r>
        <w:t xml:space="preserve"> </w:t>
      </w:r>
      <w:r>
        <w:t xml:space="preserve">Establish 15 strategically placed monitoring points across Bangkok (e.g., near major highways, industrial zones like Bang Na, and residential areas), using the chemist's local knowledge to target high-risk zones identified by PCD data.</w:t>
      </w:r>
    </w:p>
    <w:p>
      <w:pPr>
        <w:numPr>
          <w:ilvl w:val="0"/>
          <w:numId w:val="1002"/>
        </w:numPr>
        <w:pStyle w:val="Compact"/>
      </w:pPr>
      <w:r>
        <w:rPr>
          <w:bCs/>
          <w:b/>
        </w:rPr>
        <w:t xml:space="preserve">Advanced Analytical Chemistry:</w:t>
      </w:r>
      <w:r>
        <w:t xml:space="preserve"> </w:t>
      </w:r>
      <w:r>
        <w:t xml:space="preserve">Utilize portable GC-MS (Gas Chromatography-Mass Spectrometry) and ICP-OES (Inductively Coupled Plasma Optical Emission Spectroscopy) for real-time, on-site pollutant identification. The chemist will adapt protocols for Bangkok's high humidity and particulate load.</w:t>
      </w:r>
    </w:p>
    <w:p>
      <w:pPr>
        <w:numPr>
          <w:ilvl w:val="0"/>
          <w:numId w:val="1002"/>
        </w:numPr>
        <w:pStyle w:val="Compact"/>
      </w:pPr>
      <w:r>
        <w:rPr>
          <w:bCs/>
          <w:b/>
        </w:rPr>
        <w:t xml:space="preserve">Stakeholder Co-Development:</w:t>
      </w:r>
      <w:r>
        <w:t xml:space="preserve"> </w:t>
      </w:r>
      <w:r>
        <w:t xml:space="preserve">Partner with key entities like the Thailand Institute of Scientific and Technological Research (TISTR), Bangkok Metropolitan Administration (BMA), and leading pharmaceutical firms (e.g., Siam Bioscience, Roche Thailand) to ensure findings directly inform operational decisions. The chemist will facilitate workshops translating chemical data into actionable industry practices.</w:t>
      </w:r>
    </w:p>
    <w:p>
      <w:pPr>
        <w:numPr>
          <w:ilvl w:val="0"/>
          <w:numId w:val="1002"/>
        </w:numPr>
        <w:pStyle w:val="Compact"/>
      </w:pPr>
      <w:r>
        <w:rPr>
          <w:bCs/>
          <w:b/>
        </w:rPr>
        <w:t xml:space="preserve">Machine Learning Integration:</w:t>
      </w:r>
      <w:r>
        <w:t xml:space="preserve"> </w:t>
      </w:r>
      <w:r>
        <w:t xml:space="preserve">Apply AI to correlate chemical data with meteorological and traffic patterns unique to Bangkok, enabling predictive pollution modeling for the city's specific conditions.</w:t>
      </w:r>
    </w:p>
    <w:bookmarkEnd w:id="23"/>
    <w:bookmarkStart w:id="24" w:name="Xd69fa090c3613eee5823fb1d51debd45cfe2524"/>
    <w:p>
      <w:pPr>
        <w:pStyle w:val="Heading2"/>
      </w:pPr>
      <w:r>
        <w:t xml:space="preserve">5. Expected Outcomes and Significance for Thailand Bangkok</w:t>
      </w:r>
    </w:p>
    <w:p>
      <w:pPr>
        <w:pStyle w:val="FirstParagraph"/>
      </w:pPr>
      <w:r>
        <w:t xml:space="preserve">This research will deliver concrete, localized outputs directly benefiting</w:t>
      </w:r>
      <w:r>
        <w:t xml:space="preserve"> </w:t>
      </w:r>
      <w:r>
        <w:rPr>
          <w:bCs/>
          <w:b/>
        </w:rPr>
        <w:t xml:space="preserve">Thailand Bangkok</w:t>
      </w:r>
      <w:r>
        <w:t xml:space="preserve">:</w:t>
      </w:r>
    </w:p>
    <w:p>
      <w:pPr>
        <w:numPr>
          <w:ilvl w:val="0"/>
          <w:numId w:val="1003"/>
        </w:numPr>
        <w:pStyle w:val="Compact"/>
      </w:pPr>
      <w:r>
        <w:t xml:space="preserve">A publicly accessible chemical database of pollution sources in Bangkok, the first comprehensive map of its kind specific to Thai urban chemistry.</w:t>
      </w:r>
    </w:p>
    <w:p>
      <w:pPr>
        <w:numPr>
          <w:ilvl w:val="0"/>
          <w:numId w:val="1003"/>
        </w:numPr>
        <w:pStyle w:val="Compact"/>
      </w:pPr>
      <w:r>
        <w:t xml:space="preserve">Validation of low-cost sensor kits tailored for Bangkok's humidity and pollution mix, enabling broader municipal monitoring capacity.</w:t>
      </w:r>
    </w:p>
    <w:p>
      <w:pPr>
        <w:numPr>
          <w:ilvl w:val="0"/>
          <w:numId w:val="1003"/>
        </w:numPr>
        <w:pStyle w:val="Compact"/>
      </w:pPr>
      <w:r>
        <w:t xml:space="preserve">Industry-specific guidelines adopted by 5+ major Bangkok-based manufacturers (e.g., for safer wastewater treatment or solvent substitution), reducing chemical hazards in local operations.</w:t>
      </w:r>
    </w:p>
    <w:p>
      <w:pPr>
        <w:numPr>
          <w:ilvl w:val="0"/>
          <w:numId w:val="1003"/>
        </w:numPr>
        <w:pStyle w:val="Compact"/>
      </w:pPr>
      <w:r>
        <w:t xml:space="preserve">A trained cohort of Thai chemists specializing in urban environmental chemistry through hands-on mentorship within the project, addressing a critical national skill shortage.</w:t>
      </w:r>
    </w:p>
    <w:p>
      <w:pPr>
        <w:pStyle w:val="FirstParagraph"/>
      </w:pPr>
      <w:r>
        <w:t xml:space="preserve">The significance extends beyond immediate pollution control. By embedding the</w:t>
      </w:r>
      <w:r>
        <w:t xml:space="preserve"> </w:t>
      </w:r>
      <w:r>
        <w:rPr>
          <w:bCs/>
          <w:b/>
        </w:rPr>
        <w:t xml:space="preserve">Chemist</w:t>
      </w:r>
      <w:r>
        <w:t xml:space="preserve">'s expertise within Bangkok's governance and industry structures, this research directly supports Thailand's Bio-Circular-Green (BCG) Economy model and its 2030 carbon neutrality targets. It transforms the chemist from a passive analyst into a proactive catalyst for sustainable urban development in the heart of Southeast Asia.</w:t>
      </w:r>
    </w:p>
    <w:bookmarkEnd w:id="24"/>
    <w:bookmarkStart w:id="25" w:name="budget-and-resource-allocation"/>
    <w:p>
      <w:pPr>
        <w:pStyle w:val="Heading2"/>
      </w:pPr>
      <w:r>
        <w:t xml:space="preserve">6. Budget and Resource Allocation</w:t>
      </w:r>
    </w:p>
    <w:p>
      <w:pPr>
        <w:pStyle w:val="FirstParagraph"/>
      </w:pPr>
      <w:r>
        <w:t xml:space="preserve">A total budget of THB 15,850,000 (approx. USD $465,000) is requested over 24 months. This covers:</w:t>
      </w:r>
    </w:p>
    <w:p>
      <w:pPr>
        <w:numPr>
          <w:ilvl w:val="0"/>
          <w:numId w:val="1004"/>
        </w:numPr>
        <w:pStyle w:val="Compact"/>
      </w:pPr>
      <w:r>
        <w:t xml:space="preserve">Equipment: Portable chemical analyzers (THB 7,200,00), local field support staff.</w:t>
      </w:r>
    </w:p>
    <w:p>
      <w:pPr>
        <w:numPr>
          <w:ilvl w:val="0"/>
          <w:numId w:val="1004"/>
        </w:numPr>
        <w:pStyle w:val="Compact"/>
      </w:pPr>
      <w:r>
        <w:t xml:space="preserve">Personnel: Lead Chemist (full-time), Research Assistant (part-time), Industry Liaison Officer.</w:t>
      </w:r>
    </w:p>
    <w:p>
      <w:pPr>
        <w:numPr>
          <w:ilvl w:val="0"/>
          <w:numId w:val="1004"/>
        </w:numPr>
        <w:pStyle w:val="Compact"/>
      </w:pPr>
      <w:r>
        <w:t xml:space="preserve">Stakeholder Engagement: Workshops with BMA, PCD, industry partners in Bangkok.</w:t>
      </w:r>
    </w:p>
    <w:p>
      <w:pPr>
        <w:numPr>
          <w:ilvl w:val="0"/>
          <w:numId w:val="1004"/>
        </w:numPr>
        <w:pStyle w:val="Compact"/>
      </w:pPr>
      <w:r>
        <w:t xml:space="preserve">Data Management &amp; Dissemination: Localized digital platform for Bangkok pollution data sharing.</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vital opportunity to empower the role of the chemist as a cornerstone of environmental stewardship in Thailand Bangkok. Moving beyond generic scientific approaches, it centers on solving Bangkok's unique chemical challenges through locally grounded research led by Thai expertise. The outcomes will provide actionable intelligence for policymakers and industry leaders, directly improving public health and environmental quality across one of Asia's most populous cities. By investing in the specific capabilities of the Bangkok-based chemist, this project delivers a scalable model for sustainable urban development that aligns with Thailand's national priorities and global environmental commitments. It is not merely a scientific study—it is an essential investment in the future resilience of</w:t>
      </w:r>
      <w:r>
        <w:t xml:space="preserve"> </w:t>
      </w:r>
      <w:r>
        <w:rPr>
          <w:bCs/>
          <w:b/>
        </w:rPr>
        <w:t xml:space="preserve">Thailand Bangkok</w:t>
      </w:r>
      <w:r>
        <w:t xml:space="preserve">.</w:t>
      </w:r>
    </w:p>
    <w:bookmarkEnd w:id="26"/>
    <w:bookmarkStart w:id="27" w:name="references-selected"/>
    <w:p>
      <w:pPr>
        <w:pStyle w:val="Heading2"/>
      </w:pPr>
      <w:r>
        <w:t xml:space="preserve">8. References (Selected)</w:t>
      </w:r>
    </w:p>
    <w:p>
      <w:pPr>
        <w:numPr>
          <w:ilvl w:val="0"/>
          <w:numId w:val="1005"/>
        </w:numPr>
        <w:pStyle w:val="Compact"/>
      </w:pPr>
      <w:r>
        <w:t xml:space="preserve">Bangkok Metropolitan Administration (BMA). (2023). *Annual Air Quality Report: Bangkok 2023*. BMA Press.</w:t>
      </w:r>
    </w:p>
    <w:p>
      <w:pPr>
        <w:numPr>
          <w:ilvl w:val="0"/>
          <w:numId w:val="1005"/>
        </w:numPr>
        <w:pStyle w:val="Compact"/>
      </w:pPr>
      <w:r>
        <w:t xml:space="preserve">Office of Natural Resources and Environmental Policy and Planning (ONEP). (2021). *Thailand's National Environmental Health Strategy*. Government of Thailand.</w:t>
      </w:r>
    </w:p>
    <w:p>
      <w:pPr>
        <w:numPr>
          <w:ilvl w:val="0"/>
          <w:numId w:val="1005"/>
        </w:numPr>
        <w:pStyle w:val="Compact"/>
      </w:pPr>
      <w:r>
        <w:t xml:space="preserve">Petcharat, K. et al. (2022). "Heavy Metal Contamination in Chao Phraya River Sediments: A Bangkok Case Study." *Journal of Environmental Chemistry and Technology*, 15(3), 45-60.</w:t>
      </w:r>
    </w:p>
    <w:p>
      <w:pPr>
        <w:numPr>
          <w:ilvl w:val="0"/>
          <w:numId w:val="1005"/>
        </w:numPr>
        <w:pStyle w:val="Compact"/>
      </w:pPr>
      <w:r>
        <w:t xml:space="preserve">Thailand Bio-Circular-Green (BCG) Economy Policy Office. (2022). *BCG Roadmap for Industrial Innovation*. Ministry of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Thailand Bangkok</dc:title>
  <dc:creator/>
  <dc:language>en</dc:language>
  <cp:keywords/>
  <dcterms:created xsi:type="dcterms:W3CDTF">2026-07-22T22:47:47Z</dcterms:created>
  <dcterms:modified xsi:type="dcterms:W3CDTF">2026-07-22T22:47:47Z</dcterms:modified>
</cp:coreProperties>
</file>

<file path=docProps/custom.xml><?xml version="1.0" encoding="utf-8"?>
<Properties xmlns="http://schemas.openxmlformats.org/officeDocument/2006/custom-properties" xmlns:vt="http://schemas.openxmlformats.org/officeDocument/2006/docPropsVTypes"/>
</file>