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Chemistry</w:t>
      </w:r>
      <w:r>
        <w:t xml:space="preserve"> </w:t>
      </w:r>
      <w:r>
        <w:t xml:space="preserve">in</w:t>
      </w:r>
      <w:r>
        <w:t xml:space="preserve"> </w:t>
      </w:r>
      <w:r>
        <w:t xml:space="preserve">Ankara,</w:t>
      </w:r>
      <w:r>
        <w:t xml:space="preserve"> </w:t>
      </w:r>
      <w:r>
        <w:t xml:space="preserve">Turkey</w:t>
      </w:r>
    </w:p>
    <w:bookmarkStart w:id="27" w:name="Xa6a61480689f807e1b1f7323213244d28fed59f"/>
    <w:p>
      <w:pPr>
        <w:pStyle w:val="Heading1"/>
      </w:pPr>
      <w:r>
        <w:t xml:space="preserve">Research Proposal: Developing Next-Generation Biodegradable Polymers for Industrial Applications in Ankara, Turkey</w:t>
      </w:r>
    </w:p>
    <w:bookmarkStart w:id="20" w:name="abstract"/>
    <w:p>
      <w:pPr>
        <w:pStyle w:val="Heading2"/>
      </w:pPr>
      <w:r>
        <w:t xml:space="preserve">Abstract</w:t>
      </w:r>
    </w:p>
    <w:p>
      <w:pPr>
        <w:pStyle w:val="FirstParagraph"/>
      </w:pPr>
      <w:r>
        <w:t xml:space="preserve">This research proposal outlines a comprehensive investigation into sustainable polymer chemistry aimed at addressing critical waste management challenges within Turkey's industrial sector, with a specific focus on Ankara as the operational hub. The project will be led by a multidisciplinary team of chemists specializing in materials science and green chemistry, leveraging Ankara's unique position as Turkey's academic and technological epicenter. This Research Proposal directly responds to Turkey's National R&amp;D Strategy 2023, targeting the development of novel biodegradable polymers derived from locally abundant agricultural waste streams—particularly those generated by Ankara's thriving textile and food processing industries. The Chemist-led team will establish a sustainable innovation pipeline that not only reduces environmental burdens but also fosters economic growth through local industrial partnerships. Completion of this research promises significant contributions to Turkey's circular economy goals while positioning Ankara as a regional leader in eco-friendly materials science.</w:t>
      </w:r>
    </w:p>
    <w:bookmarkEnd w:id="20"/>
    <w:bookmarkStart w:id="21" w:name="Xd9e0b978ca83faac7c3273c4e41161a4e79e8ea"/>
    <w:p>
      <w:pPr>
        <w:pStyle w:val="Heading2"/>
      </w:pPr>
      <w:r>
        <w:t xml:space="preserve">1. Introduction and Context: Why Ankara, Turkey?</w:t>
      </w:r>
    </w:p>
    <w:p>
      <w:pPr>
        <w:pStyle w:val="FirstParagraph"/>
      </w:pPr>
      <w:r>
        <w:t xml:space="preserve">Ankara, as the capital city of Turkey and the nation's primary center for higher education and research institutions (including Hacettepe University, Middle East Technical University (METU), and Bilkent University), provides an unparalleled ecosystem for this Chemist-driven initiative. The city hosts over 60% of Turkey’s advanced R&amp;D facilities, including the TÜBİTAK Marmara Research Center and the Ankara Science Technology Park. Critically, Ankara is home to major industrial clusters producing textiles (e.g., Sincan and Kızılcahamam zones), food processing goods (like dairy from Çankaya district), and automotive components—each generating substantial plastic waste streams. This local context makes Ankara the optimal site for developing regionally relevant sustainable materials. The proposed Research Proposal directly addresses Turkey’s 2023 National Action Plan on Waste Management, which prioritizes reducing single-use plastics by 50% by 2030 through innovative material solutions. A Chemist at the forefront of this work will not only advance scientific knowledge but also provide immediate practical applications for Ankara's industrial landscape.</w:t>
      </w:r>
    </w:p>
    <w:bookmarkEnd w:id="21"/>
    <w:bookmarkStart w:id="22" w:name="problem-statement-and-research-gap"/>
    <w:p>
      <w:pPr>
        <w:pStyle w:val="Heading2"/>
      </w:pPr>
      <w:r>
        <w:t xml:space="preserve">2. Problem Statement and Research Gap</w:t>
      </w:r>
    </w:p>
    <w:p>
      <w:pPr>
        <w:pStyle w:val="FirstParagraph"/>
      </w:pPr>
      <w:r>
        <w:t xml:space="preserve">Current waste management practices in Turkey, particularly within Ankara's industrial zones, face severe challenges due to reliance on petroleum-based plastics with limited biodegradation capacity. While global efforts toward green polymers exist, there is a critical lack of locally adapted solutions utilizing Turkey-specific biomass resources. Existing literature (e.g., studies by Çakır et al., 2021) highlights the underutilization of agricultural residues from Ankara’s central Anatolian farming belt—such as cotton linters and fruit pomaces—as polymer precursors. Furthermore, no major research initiative in Turkey has holistically integrated a Chemist-led approach that bridges fundamental polymer synthesis with scalable industrial implementation within Ankara's economic ecosystem. This gap impedes Turkey’s progress toward EU-level environmental standards and sustainable development goals (SDGs), especially SDG 12 (Responsible Consumption). The proposed Research Proposal fills this void by creating a closed-loop system where Ankara’s waste becomes the raw material for high-value, biodegradable products.</w:t>
      </w:r>
    </w:p>
    <w:bookmarkEnd w:id="22"/>
    <w:bookmarkStart w:id="23" w:name="objectives-of-the-research-proposal"/>
    <w:p>
      <w:pPr>
        <w:pStyle w:val="Heading2"/>
      </w:pPr>
      <w:r>
        <w:t xml:space="preserve">3. Objectives of the Research Proposal</w:t>
      </w:r>
    </w:p>
    <w:p>
      <w:pPr>
        <w:numPr>
          <w:ilvl w:val="0"/>
          <w:numId w:val="1001"/>
        </w:numPr>
        <w:pStyle w:val="Compact"/>
      </w:pPr>
      <w:r>
        <w:t xml:space="preserve">To synthesize and characterize novel biodegradable polymer composites using Ankara-sourced agricultural byproducts (cotton linters, pomegranate peels) as primary feedstocks.</w:t>
      </w:r>
    </w:p>
    <w:p>
      <w:pPr>
        <w:numPr>
          <w:ilvl w:val="0"/>
          <w:numId w:val="1001"/>
        </w:numPr>
        <w:pStyle w:val="Compact"/>
      </w:pPr>
      <w:r>
        <w:t xml:space="preserve">To optimize the chemical processing protocols under Turkish industrial conditions through rigorous testing at Ankara-based pilot facilities.</w:t>
      </w:r>
    </w:p>
    <w:p>
      <w:pPr>
        <w:numPr>
          <w:ilvl w:val="0"/>
          <w:numId w:val="1001"/>
        </w:numPr>
        <w:pStyle w:val="Compact"/>
      </w:pPr>
      <w:r>
        <w:t xml:space="preserve">To evaluate the environmental impact and economic viability of these polymers compared to conventional plastics via life-cycle assessment (LCA), tailored for Turkey’s energy grid and waste infrastructure.</w:t>
      </w:r>
    </w:p>
    <w:p>
      <w:pPr>
        <w:numPr>
          <w:ilvl w:val="0"/>
          <w:numId w:val="1001"/>
        </w:numPr>
        <w:pStyle w:val="Compact"/>
      </w:pPr>
      <w:r>
        <w:t xml:space="preserve">To establish a collaborative framework with Ankara-based textile manufacturers (e.g., in Çankaya Industrial Zone) for rapid technology transfer and market integration.</w:t>
      </w:r>
    </w:p>
    <w:bookmarkEnd w:id="23"/>
    <w:bookmarkStart w:id="24" w:name="Xe0baca947d09f0ee67f4cf5a3e5bdaf63f5f257"/>
    <w:p>
      <w:pPr>
        <w:pStyle w:val="Heading2"/>
      </w:pPr>
      <w:r>
        <w:t xml:space="preserve">4. Methodology: Chemist-Driven Approach in Ankara</w:t>
      </w:r>
    </w:p>
    <w:p>
      <w:pPr>
        <w:pStyle w:val="FirstParagraph"/>
      </w:pPr>
      <w:r>
        <w:t xml:space="preserve">This project will be spearheaded by a lead Chemist with expertise in polymer chemistry and sustainable materials, supported by analytical chemists, environmental engineers, and industrial partners. The research will unfold across three phases within Ankara:</w:t>
      </w:r>
    </w:p>
    <w:p>
      <w:pPr>
        <w:numPr>
          <w:ilvl w:val="0"/>
          <w:numId w:val="1002"/>
        </w:numPr>
        <w:pStyle w:val="Compact"/>
      </w:pPr>
      <w:r>
        <w:rPr>
          <w:bCs/>
          <w:b/>
        </w:rPr>
        <w:t xml:space="preserve">Phase 1 (6 months):</w:t>
      </w:r>
      <w:r>
        <w:t xml:space="preserve"> </w:t>
      </w:r>
      <w:r>
        <w:t xml:space="preserve">Collection and pre-processing of waste biomass from Ankara farms/industries at the Central Anatolia Agricultural Research Center in Etimesgut. The Chemist team will conduct detailed chemical analysis (FTIR, NMR) to identify optimal polymerization pathways.</w:t>
      </w:r>
    </w:p>
    <w:p>
      <w:pPr>
        <w:numPr>
          <w:ilvl w:val="0"/>
          <w:numId w:val="1002"/>
        </w:numPr>
        <w:pStyle w:val="Compact"/>
      </w:pPr>
      <w:r>
        <w:rPr>
          <w:bCs/>
          <w:b/>
        </w:rPr>
        <w:t xml:space="preserve">Phase 2 (12 months):</w:t>
      </w:r>
      <w:r>
        <w:t xml:space="preserve"> </w:t>
      </w:r>
      <w:r>
        <w:t xml:space="preserve">Lab-scale synthesis and testing at METU’s Advanced Materials Laboratory. The Chemist will develop catalysts derived from Ankara’s mineral resources (e.g., boron compounds from Eskişehir mines) to enhance polymer degradation rates without compromising strength.</w:t>
      </w:r>
    </w:p>
    <w:p>
      <w:pPr>
        <w:numPr>
          <w:ilvl w:val="0"/>
          <w:numId w:val="1002"/>
        </w:numPr>
        <w:pStyle w:val="Compact"/>
      </w:pPr>
      <w:r>
        <w:rPr>
          <w:bCs/>
          <w:b/>
        </w:rPr>
        <w:t xml:space="preserve">Phase 3 (6 months):</w:t>
      </w:r>
      <w:r>
        <w:t xml:space="preserve"> </w:t>
      </w:r>
      <w:r>
        <w:t xml:space="preserve">Pilot-scale production and industrial validation at the Ankara Science Technology Park with partner textile firms. The Chemist will oversee quality control protocols, ensuring alignment with Turkish Standards Institute (TSE) specifications for biodegradable packaging.</w:t>
      </w:r>
    </w:p>
    <w:p>
      <w:pPr>
        <w:pStyle w:val="FirstParagraph"/>
      </w:pPr>
      <w:r>
        <w:t xml:space="preserve">All work adheres to Turkey's National Environmental Health Policy, emphasizing minimal water usage and carbon footprint reduction—core priorities for Ankara’s Green City initiative.</w:t>
      </w:r>
    </w:p>
    <w:bookmarkEnd w:id="24"/>
    <w:bookmarkStart w:id="25" w:name="expected-outcomes-and-impact"/>
    <w:p>
      <w:pPr>
        <w:pStyle w:val="Heading2"/>
      </w:pPr>
      <w:r>
        <w:t xml:space="preserve">5. Expected Outcomes and Impact</w:t>
      </w:r>
    </w:p>
    <w:p>
      <w:pPr>
        <w:pStyle w:val="FirstParagraph"/>
      </w:pPr>
      <w:r>
        <w:t xml:space="preserve">By the project’s conclusion, this Research Proposal anticipates delivering:</w:t>
      </w:r>
    </w:p>
    <w:p>
      <w:pPr>
        <w:numPr>
          <w:ilvl w:val="0"/>
          <w:numId w:val="1003"/>
        </w:numPr>
        <w:pStyle w:val="Compact"/>
      </w:pPr>
      <w:r>
        <w:t xml:space="preserve">A patent-pending biodegradable polymer formulation with 90%+ degradation in Turkish soil conditions within 180 days (vs. 300+ days for commercial alternatives).</w:t>
      </w:r>
    </w:p>
    <w:p>
      <w:pPr>
        <w:numPr>
          <w:ilvl w:val="0"/>
          <w:numId w:val="1003"/>
        </w:numPr>
        <w:pStyle w:val="Compact"/>
      </w:pPr>
      <w:r>
        <w:t xml:space="preserve">Validation of a scalable process reducing raw material costs by ~35% compared to imported bio-polymers, directly benefiting Ankara’s industrial economy.</w:t>
      </w:r>
    </w:p>
    <w:p>
      <w:pPr>
        <w:numPr>
          <w:ilvl w:val="0"/>
          <w:numId w:val="1003"/>
        </w:numPr>
        <w:pStyle w:val="Compact"/>
      </w:pPr>
      <w:r>
        <w:t xml:space="preserve">A framework for collaboration between Ankara universities and industry, modeled as a replicable template for Turkey’s 12 regional R&amp;D hubs.</w:t>
      </w:r>
    </w:p>
    <w:p>
      <w:pPr>
        <w:numPr>
          <w:ilvl w:val="0"/>
          <w:numId w:val="1003"/>
        </w:numPr>
        <w:pStyle w:val="Compact"/>
      </w:pPr>
      <w:r>
        <w:t xml:space="preserve">At least 2 peer-reviewed publications in high-impact journals (e.g., ACS Sustainable Chemistry &amp; Engineering) with explicit focus on Turkey’s sustainability challenges.</w:t>
      </w:r>
    </w:p>
    <w:p>
      <w:pPr>
        <w:pStyle w:val="FirstParagraph"/>
      </w:pPr>
      <w:r>
        <w:t xml:space="preserve">Crucially, this work will empower a new generation of Turkish Chemists through specialized training at Ankara institutions. The project’s success will catalyze Ankara’s emergence as a Southeastern Europe hub for green chemistry, directly supporting Turkey's ambitions to become an OECD-level R&amp;D leader by 2035.</w:t>
      </w:r>
    </w:p>
    <w:bookmarkEnd w:id="25"/>
    <w:bookmarkStart w:id="26" w:name="X67520fc689b7bb8a0f4172426f81499f1cb48e8"/>
    <w:p>
      <w:pPr>
        <w:pStyle w:val="Heading2"/>
      </w:pPr>
      <w:r>
        <w:t xml:space="preserve">6. Conclusion: A Strategic Imperative for Turkey</w:t>
      </w:r>
    </w:p>
    <w:p>
      <w:pPr>
        <w:pStyle w:val="FirstParagraph"/>
      </w:pPr>
      <w:r>
        <w:t xml:space="preserve">This Research Proposal represents more than scientific inquiry—it is a strategic investment in Ankara’s future and Turkey’s environmental sovereignty. By embedding the expertise of a dedicated Chemist within Ankara’s unique academic-industrial nexus, we address urgent local needs while contributing to global sustainability science. The project aligns seamlessly with Turkey's Ministry of Industry and Technology priorities and leverages Ankara’s geographic advantage as a logistics hub connecting Europe, Asia, and the Middle East. We propose securing funding through TÜBİTAK’s "Green Tech" program (Priority Code: 2024-TEKNO-01) to catalyze this transformative initiative. The Chemist-led innovation emerging from Ankara will not only solve waste challenges but also establish a self-sustaining model for chemical research that benefits Turkey and the wider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Chemistry in Ankara, Turkey</dc:title>
  <dc:creator/>
  <dc:language>en</dc:language>
  <cp:keywords/>
  <dcterms:created xsi:type="dcterms:W3CDTF">2026-07-14T14:33:08Z</dcterms:created>
  <dcterms:modified xsi:type="dcterms:W3CDTF">2026-07-14T14:33:08Z</dcterms:modified>
</cp:coreProperties>
</file>

<file path=docProps/custom.xml><?xml version="1.0" encoding="utf-8"?>
<Properties xmlns="http://schemas.openxmlformats.org/officeDocument/2006/custom-properties" xmlns:vt="http://schemas.openxmlformats.org/officeDocument/2006/docPropsVTypes"/>
</file>