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in</w:t>
      </w:r>
      <w:r>
        <w:t xml:space="preserve"> </w:t>
      </w:r>
      <w:r>
        <w:t xml:space="preserve">Turkey</w:t>
      </w:r>
      <w:r>
        <w:t xml:space="preserve"> </w:t>
      </w:r>
      <w:r>
        <w:t xml:space="preserve">Istanbul</w:t>
      </w:r>
    </w:p>
    <w:bookmarkStart w:id="27" w:name="Xc03f0c70333be06395462ed488df02df1135e2b"/>
    <w:p>
      <w:pPr>
        <w:pStyle w:val="Heading1"/>
      </w:pPr>
      <w:r>
        <w:t xml:space="preserve">Research Proposal: Development of Sustainable Analytical Methods for Microplastic Pollution Monitoring in Istanbul's Waterways by a Chemist</w:t>
      </w:r>
    </w:p>
    <w:bookmarkStart w:id="20" w:name="abstract"/>
    <w:p>
      <w:pPr>
        <w:pStyle w:val="Heading2"/>
      </w:pPr>
      <w:r>
        <w:t xml:space="preserve">Abstract</w:t>
      </w:r>
    </w:p>
    <w:p>
      <w:pPr>
        <w:pStyle w:val="FirstParagraph"/>
      </w:pPr>
      <w:r>
        <w:t xml:space="preserve">This Research Proposal outlines a critical investigation into microplastic contamination within the water systems of Turkey Istanbul, spearheaded by an environmental chemist. Istanbul, as one of the world’s largest urban centers straddling two continents, faces unprecedented environmental pressures from industrial effluents, tourism density, and aging infrastructure. This study directly addresses a gap in localized chemical analysis capabilities for microplastics—a pervasive pollutant threatening both ecological health and human well-being across the Bosphorus Strait and Sea of Marmara. The proposed work will establish a tailored analytical framework under the guidance of an experienced Chemist, specifically designed for Istanbul’s unique hydrological conditions. Results will empower local environmental agencies in Turkey Istanbul with actionable data to inform pollution mitigation strategies, positioning this initiative as a model for urban sustainability research in emerging economies.</w:t>
      </w:r>
    </w:p>
    <w:bookmarkEnd w:id="20"/>
    <w:bookmarkStart w:id="21" w:name="introduction-and-context"/>
    <w:p>
      <w:pPr>
        <w:pStyle w:val="Heading2"/>
      </w:pPr>
      <w:r>
        <w:t xml:space="preserve">Introduction and Context</w:t>
      </w:r>
    </w:p>
    <w:p>
      <w:pPr>
        <w:pStyle w:val="FirstParagraph"/>
      </w:pPr>
      <w:r>
        <w:t xml:space="preserve">Istanbul’s geographical position, spanning Europe and Asia with its iconic waterways, creates a complex ecological crossroads. Rapid urbanization has intensified industrial discharge into the Bosphorus—Turkey’s most vital maritime corridor—and surrounding coastal zones. Current monitoring systems lack the specificity required to identify microplastic sources and degradation pathways unique to Istanbul's sediment composition and wastewater treatment limitations. This gap is critical: an estimated 18,000 tons of plastic enter Turkish waters annually, with Istanbul contributing significantly due to its population density (over 15 million). A dedicated Chemist must lead this research, applying advanced spectroscopic and chromatographic techniques to develop protocols calibrated for regional environmental matrices. This Research Proposal centers on the urgent need for science-based intervention in Turkey Istanbul, where microplastics threaten fisheries supporting local livelihoods and degrade historic waterfront ecosystems.</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polymer types (e.g., polyethylene, polyester), and associated heavy metals across 12 strategically selected sites in Istanbul's waterways (including the Golden Horn, Üsküdar shoreline, and Kadıköy estuaries) during seasonal variations.</w:t>
      </w:r>
    </w:p>
    <w:p>
      <w:pPr>
        <w:numPr>
          <w:ilvl w:val="0"/>
          <w:numId w:val="1001"/>
        </w:numPr>
        <w:pStyle w:val="Compact"/>
      </w:pPr>
      <w:r>
        <w:t xml:space="preserve">To develop an optimized analytical protocol by a Chemist using Fourier Transform Infrared Spectroscopy (FTIR) and Pyrolysis-GC/MS, specifically validated for Istanbul’s high-salinity, sediment-rich water samples—addressing limitations of standard global methods.</w:t>
      </w:r>
    </w:p>
    <w:p>
      <w:pPr>
        <w:numPr>
          <w:ilvl w:val="0"/>
          <w:numId w:val="1001"/>
        </w:numPr>
        <w:pStyle w:val="Compact"/>
      </w:pPr>
      <w:r>
        <w:t xml:space="preserve">To correlate pollution hotspots with urban activities (e.g., textile industry runoff near Tuzla, tourist vessel discharge in Sultanahmet) through chemical fingerprinting and spatial mapping.</w:t>
      </w:r>
    </w:p>
    <w:p>
      <w:pPr>
        <w:numPr>
          <w:ilvl w:val="0"/>
          <w:numId w:val="1001"/>
        </w:numPr>
        <w:pStyle w:val="Compact"/>
      </w:pPr>
      <w:r>
        <w:t xml:space="preserve">To establish a collaborative framework with Istanbul Metropolitan Municipality Environmental Department for real-time data integration into Turkey Istanbul’s pollution control policies.</w:t>
      </w:r>
    </w:p>
    <w:bookmarkEnd w:id="22"/>
    <w:bookmarkStart w:id="23" w:name="methodology"/>
    <w:p>
      <w:pPr>
        <w:pStyle w:val="Heading2"/>
      </w:pPr>
      <w:r>
        <w:t xml:space="preserve">Methodology</w:t>
      </w:r>
    </w:p>
    <w:p>
      <w:pPr>
        <w:pStyle w:val="FirstParagraph"/>
      </w:pPr>
      <w:r>
        <w:t xml:space="preserve">The research will be conducted over 24 months, led by a Chemist with expertise in environmental analytical chemistry. Field sampling (quarterly) will target inflow points from major rivers (e.g., Küçükçekmece Stream), coastal outfalls, and recreational zones using standardized marine litter protocols adapted for Istanbul’s conditions. Samples will undergo pre-processing at the Boğaziçi University Analytical Chemistry Laboratory—a key research hub in Turkey Istanbul—to remove organic matter without degrading microplastic polymers. The Chemist will refine sample preparation techniques (e.g., density separation, enzymatic digestion) to suit Istanbul’s high turbidity levels, a factor often overlooked in global studies. Advanced identification via FTIR will be complemented by Raman spectroscopy for trace-level polymer detection. Statistical analysis (PCA, GIS mapping) will link findings to socioeconomic data from Istanbul’s Municipal Archive System. Crucially, all procedures will prioritize local capacity building: training technicians at ITU (Istanbul Technical University) in microplastic analysis protocols, ensuring sustainability beyond the project lifespan.</w:t>
      </w:r>
    </w:p>
    <w:bookmarkEnd w:id="23"/>
    <w:bookmarkStart w:id="24" w:name="significance-for-turkey-istanbul"/>
    <w:p>
      <w:pPr>
        <w:pStyle w:val="Heading2"/>
      </w:pPr>
      <w:r>
        <w:t xml:space="preserve">Significance for Turkey Istanbul</w:t>
      </w:r>
    </w:p>
    <w:p>
      <w:pPr>
        <w:pStyle w:val="FirstParagraph"/>
      </w:pPr>
      <w:r>
        <w:t xml:space="preserve">This Research Proposal transcends academic inquiry; it delivers tangible solutions for Istanbul’s environmental governance. Findings will directly support Turkey’s National Action Plan on Marine Litter and the Istanbul City Green Agenda 2030, targeting a 50% reduction in plastic pollution by 2035. By equipping local authorities with region-specific chemical data—rather than relying on imported methodologies—the Chemist-led project ensures interventions are cost-effective and culturally appropriate. For instance, identifying textile dye microplastics from Istanbul’s garment districts could catalyze industry partnerships for cleaner production processes. The project also aligns with Turkey’s strategic goal of positioning itself as a leader in circular economy innovation within the Black Sea region, enhancing Istanbul’s global environmental reputation as a model city.</w:t>
      </w:r>
    </w:p>
    <w:bookmarkEnd w:id="24"/>
    <w:bookmarkStart w:id="25" w:name="expected-outcomes-and-impact"/>
    <w:p>
      <w:pPr>
        <w:pStyle w:val="Heading2"/>
      </w:pPr>
      <w:r>
        <w:t xml:space="preserve">Expected Outcomes and Impact</w:t>
      </w:r>
    </w:p>
    <w:p>
      <w:pPr>
        <w:pStyle w:val="FirstParagraph"/>
      </w:pPr>
      <w:r>
        <w:t xml:space="preserve">We anticipate generating three key deliverables: (1) A publicly accessible digital pollution atlas for Istanbul’s waterways; (2) An open-source analytical protocol validated for Mediterranean urban contexts; and (3) Policy briefs advising the Ministry of Environment on microplastic regulations. Most significantly, this work will establish a replicable framework where a Chemist becomes central to environmental decision-making—not as an external consultant but as an embedded expert within Istanbul’s municipal research ecosystem. The outcomes directly address the UN Sustainable Development Goal 14 (Life Below Water), while contributing to Turkey’s broader science diplomacy efforts in the region. Long-term, this Research Proposal will foster a new generation of Turkish environmental chemists capable of leading similar initiatives across Anatolia.</w:t>
      </w:r>
    </w:p>
    <w:bookmarkEnd w:id="25"/>
    <w:bookmarkStart w:id="26" w:name="conclusion"/>
    <w:p>
      <w:pPr>
        <w:pStyle w:val="Heading2"/>
      </w:pPr>
      <w:r>
        <w:t xml:space="preserve">Conclusion</w:t>
      </w:r>
    </w:p>
    <w:p>
      <w:pPr>
        <w:pStyle w:val="FirstParagraph"/>
      </w:pPr>
      <w:r>
        <w:t xml:space="preserve">In conclusion, this Research Proposal presents an urgent, actionable plan for a Chemist to combat microplastic pollution in Turkey Istanbul—a challenge demanding localized scientific leadership. By integrating cutting-edge chemical analysis with Istanbul’s specific ecological and urban realities, the study bridges the gap between laboratory science and municipal action. The project does not merely analyze pollution; it empowers Istanbul to define its own environmental future through evidence-based chemistry. As Turkey’s largest city grapples with balancing growth and sustainability, this initiative positions a Chemist not as an observer but as an indispensable catalyst for change. We request support to launch this critical work, ensuring that Istanbul’s waters—its lifeline—remain healthy for generations of Turks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in Turkey Istanbul</dc:title>
  <dc:creator/>
  <dc:language>en</dc:language>
  <cp:keywords/>
  <dcterms:created xsi:type="dcterms:W3CDTF">2025-12-10T01:49:50Z</dcterms:created>
  <dcterms:modified xsi:type="dcterms:W3CDTF">2025-12-10T01:49:50Z</dcterms:modified>
</cp:coreProperties>
</file>

<file path=docProps/custom.xml><?xml version="1.0" encoding="utf-8"?>
<Properties xmlns="http://schemas.openxmlformats.org/officeDocument/2006/custom-properties" xmlns:vt="http://schemas.openxmlformats.org/officeDocument/2006/docPropsVTypes"/>
</file>