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Sustainability</w:t>
      </w:r>
      <w:r>
        <w:t xml:space="preserve"> </w:t>
      </w:r>
      <w:r>
        <w:t xml:space="preserve">through</w:t>
      </w:r>
      <w:r>
        <w:t xml:space="preserve"> </w:t>
      </w:r>
      <w:r>
        <w:t xml:space="preserve">Nanotechnology</w:t>
      </w:r>
      <w:r>
        <w:t xml:space="preserve"> </w:t>
      </w:r>
      <w:r>
        <w:t xml:space="preserve">-</w:t>
      </w:r>
      <w:r>
        <w:t xml:space="preserve"> </w:t>
      </w:r>
      <w:r>
        <w:t xml:space="preserve">A</w:t>
      </w:r>
      <w:r>
        <w:t xml:space="preserve"> </w:t>
      </w:r>
      <w:r>
        <w:t xml:space="preserve">Chemist's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925fa979d28c3e10618fae60e82c44e7a69c8fa"/>
    <w:p>
      <w:pPr>
        <w:pStyle w:val="Heading1"/>
      </w:pPr>
      <w:r>
        <w:t xml:space="preserve">Research Proposal: Advancing Water Sustainability through Nanotechnology - A Chemist's Role in the United Arab Emirates Dubai</w:t>
      </w:r>
    </w:p>
    <w:bookmarkStart w:id="20" w:name="introduction"/>
    <w:p>
      <w:pPr>
        <w:pStyle w:val="Heading2"/>
      </w:pPr>
      <w:r>
        <w:t xml:space="preserve">1. Introduction</w:t>
      </w:r>
    </w:p>
    <w:p>
      <w:pPr>
        <w:pStyle w:val="FirstParagraph"/>
      </w:pPr>
      <w:r>
        <w:t xml:space="preserve">The United Arab Emirates, particularly Dubai, faces critical challenges in water security due to arid climate conditions, rapid urbanization, and industrial expansion. With per capita freshwater consumption exceeding global averages by 300%, the need for innovative water treatment solutions has become paramount. This Research Proposal outlines a strategic initiative to deploy advanced nanomaterial-based purification systems designed and implemented by a specialized</w:t>
      </w:r>
      <w:r>
        <w:t xml:space="preserve"> </w:t>
      </w:r>
      <w:r>
        <w:rPr>
          <w:bCs/>
          <w:b/>
        </w:rPr>
        <w:t xml:space="preserve">Chemist</w:t>
      </w:r>
      <w:r>
        <w:t xml:space="preserve"> </w:t>
      </w:r>
      <w:r>
        <w:t xml:space="preserve">within the United Arab Emirates Dubai ecosystem. Dubai's Vision 2030 emphasizes sustainable development, positioning this research as both an academic contribution and a practical response to regional water scarcity. The proposed study directly addresses UAE National Agenda priorities while establishing Dubai as a global hub for environmental chemistry innovation.</w:t>
      </w:r>
    </w:p>
    <w:bookmarkEnd w:id="20"/>
    <w:bookmarkStart w:id="21" w:name="problem-statement"/>
    <w:p>
      <w:pPr>
        <w:pStyle w:val="Heading2"/>
      </w:pPr>
      <w:r>
        <w:t xml:space="preserve">2. Problem Statement</w:t>
      </w:r>
    </w:p>
    <w:p>
      <w:pPr>
        <w:pStyle w:val="FirstParagraph"/>
      </w:pPr>
      <w:r>
        <w:t xml:space="preserve">Current desalination methods in the United Arab Emirates, predominantly thermal and reverse osmosis processes, consume 5-8% of the nation's energy production and generate concentrated brine that harms marine ecosystems. Dubai's coastline faces increasing salinity levels (exceeding 45 ppt in some zones), threatening both municipal water supplies and coastal biodiversity. Existing filtration technologies fail to efficiently remove emerging contaminants like pharmaceutical residues, microplastics, and heavy metals at scale. This research identifies a critical gap: the absence of locally adapted, energy-efficient purification systems engineered by UAE-based chemical experts who understand regional water chemistry challenges.</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nanomaterials optimized for Dubai's unique saline water composition (high magnesium/calcium ratios, organic pollutants from tourism/industry).</w:t>
      </w:r>
    </w:p>
    <w:p>
      <w:pPr>
        <w:numPr>
          <w:ilvl w:val="0"/>
          <w:numId w:val="1001"/>
        </w:numPr>
        <w:pStyle w:val="Compact"/>
      </w:pPr>
      <w:r>
        <w:t xml:space="preserve">To develop a scalable membrane filtration system requiring 40% less energy than conventional reverse osmosis.</w:t>
      </w:r>
    </w:p>
    <w:p>
      <w:pPr>
        <w:numPr>
          <w:ilvl w:val="0"/>
          <w:numId w:val="1001"/>
        </w:numPr>
        <w:pStyle w:val="Compact"/>
      </w:pPr>
      <w:r>
        <w:t xml:space="preserve">To establish a pilot plant at Dubai Silicon Oasis, evaluating real-time performance under UAE climate conditions (45°C average summer temperatures).</w:t>
      </w:r>
    </w:p>
    <w:p>
      <w:pPr>
        <w:numPr>
          <w:ilvl w:val="0"/>
          <w:numId w:val="1001"/>
        </w:numPr>
        <w:pStyle w:val="Compact"/>
      </w:pPr>
      <w:r>
        <w:t xml:space="preserve">To train UAE national chemists in advanced materials development, directly supporting the "Emiratization" goal of the United Arab Emirates workforce strategy.</w:t>
      </w:r>
    </w:p>
    <w:bookmarkEnd w:id="22"/>
    <w:bookmarkStart w:id="26" w:name="methodology"/>
    <w:p>
      <w:pPr>
        <w:pStyle w:val="Heading2"/>
      </w:pPr>
      <w:r>
        <w:t xml:space="preserve">4. Methodology</w:t>
      </w:r>
    </w:p>
    <w:p>
      <w:pPr>
        <w:pStyle w:val="FirstParagraph"/>
      </w:pPr>
      <w:r>
        <w:t xml:space="preserve">This interdisciplinary project will be led by a lead</w:t>
      </w:r>
      <w:r>
        <w:t xml:space="preserve"> </w:t>
      </w:r>
      <w:r>
        <w:rPr>
          <w:bCs/>
          <w:b/>
        </w:rPr>
        <w:t xml:space="preserve">Chemist</w:t>
      </w:r>
      <w:r>
        <w:t xml:space="preserve"> </w:t>
      </w:r>
      <w:r>
        <w:t xml:space="preserve">with expertise in nanomaterials and environmental engineering, operating within Dubai's regulatory framework. The methodology comprises three phases:</w:t>
      </w:r>
    </w:p>
    <w:bookmarkStart w:id="23" w:name="phase-1-material-development-months-1-6"/>
    <w:p>
      <w:pPr>
        <w:pStyle w:val="Heading3"/>
      </w:pPr>
      <w:r>
        <w:t xml:space="preserve">Phase 1: Material Development (Months 1-6)</w:t>
      </w:r>
    </w:p>
    <w:p>
      <w:pPr>
        <w:pStyle w:val="FirstParagraph"/>
      </w:pPr>
      <w:r>
        <w:t xml:space="preserve">The UAE-based Chemist will collaborate with Khalifa University researchers to synthesize functionalized graphene oxide membranes tailored for Dubai's water matrix. Using locally sourced materials, they will optimize nanoscale pores (2-5nm) to target specific contaminants prevalent in Dubai Creek and Arabian Gulf coastal waters. Critical focus areas include:</w:t>
      </w:r>
      <w:r>
        <w:t xml:space="preserve"> </w:t>
      </w:r>
      <w:r>
        <w:t xml:space="preserve">• Salt rejection efficiency at high salinity (&gt;60 ppt)</w:t>
      </w:r>
      <w:r>
        <w:t xml:space="preserve"> </w:t>
      </w:r>
      <w:r>
        <w:t xml:space="preserve">• Fouling resistance against organic matter from tourism infrastructure (e.g., hotel wastewater)</w:t>
      </w:r>
    </w:p>
    <w:bookmarkEnd w:id="23"/>
    <w:bookmarkStart w:id="24" w:name="phase-2-pilot-implementation-months-7-15"/>
    <w:p>
      <w:pPr>
        <w:pStyle w:val="Heading3"/>
      </w:pPr>
      <w:r>
        <w:t xml:space="preserve">Phase 2: Pilot Implementation (Months 7-15)</w:t>
      </w:r>
    </w:p>
    <w:p>
      <w:pPr>
        <w:pStyle w:val="FirstParagraph"/>
      </w:pPr>
      <w:r>
        <w:t xml:space="preserve">A 50,000 L/day pilot unit will be installed at Dubai Waterfront's wastewater treatment facility. The Chemist will conduct field testing under UAE operational conditions, measuring:</w:t>
      </w:r>
      <w:r>
        <w:t xml:space="preserve"> </w:t>
      </w:r>
      <w:r>
        <w:t xml:space="preserve">• Energy consumption vs. conventional systems</w:t>
      </w:r>
      <w:r>
        <w:t xml:space="preserve"> </w:t>
      </w:r>
      <w:r>
        <w:t xml:space="preserve">• Removal rates of pharmaceuticals (e.g., ibuprofen, caffeine) detected in 68% of Gulf samples per GCC Water Quality Reports</w:t>
      </w:r>
      <w:r>
        <w:t xml:space="preserve"> </w:t>
      </w:r>
      <w:r>
        <w:t xml:space="preserve">• Long-term membrane stability during sandstorms and extreme heat</w:t>
      </w:r>
    </w:p>
    <w:bookmarkEnd w:id="24"/>
    <w:bookmarkStart w:id="25" w:name="X5933094029c0ac339e807f1051915869618f62f"/>
    <w:p>
      <w:pPr>
        <w:pStyle w:val="Heading3"/>
      </w:pPr>
      <w:r>
        <w:t xml:space="preserve">Phase 3: Community Integration (Months 16-24)</w:t>
      </w:r>
    </w:p>
    <w:p>
      <w:pPr>
        <w:pStyle w:val="FirstParagraph"/>
      </w:pPr>
      <w:r>
        <w:t xml:space="preserve">Working with Dubai Municipality, the research will develop a "Chemist-in-Residence" program embedding UAE nationals in water treatment facilities. Data from the pilot will inform Dubai's new Water Security Strategy, with the Chemist leading technical workshops for engineers across Emirates' infrastructure projects.</w:t>
      </w:r>
    </w:p>
    <w:bookmarkEnd w:id="25"/>
    <w:bookmarkEnd w:id="26"/>
    <w:bookmarkStart w:id="27" w:name="significance-of-research"/>
    <w:p>
      <w:pPr>
        <w:pStyle w:val="Heading2"/>
      </w:pPr>
      <w:r>
        <w:t xml:space="preserve">5. Significance of Research</w:t>
      </w:r>
    </w:p>
    <w:p>
      <w:pPr>
        <w:pStyle w:val="FirstParagraph"/>
      </w:pPr>
      <w:r>
        <w:t xml:space="preserve">This project delivers multi-faceted value to United Arab Emirates Dubai:</w:t>
      </w:r>
    </w:p>
    <w:p>
      <w:pPr>
        <w:numPr>
          <w:ilvl w:val="0"/>
          <w:numId w:val="1002"/>
        </w:numPr>
        <w:pStyle w:val="Compact"/>
      </w:pPr>
      <w:r>
        <w:rPr>
          <w:bCs/>
          <w:b/>
        </w:rPr>
        <w:t xml:space="preserve">Economic Impact</w:t>
      </w:r>
      <w:r>
        <w:t xml:space="preserve">: Reducing energy costs in water desalination by 40% could save Dubai AED 1.2 billion annually (based on current consumption of 2.8 billion m³/year).</w:t>
      </w:r>
    </w:p>
    <w:p>
      <w:pPr>
        <w:numPr>
          <w:ilvl w:val="0"/>
          <w:numId w:val="1002"/>
        </w:numPr>
        <w:pStyle w:val="Compact"/>
      </w:pPr>
      <w:r>
        <w:rPr>
          <w:bCs/>
          <w:b/>
        </w:rPr>
        <w:t xml:space="preserve">Environmental Stewardship</w:t>
      </w:r>
      <w:r>
        <w:t xml:space="preserve">: The nanomembrane system targets 95% removal of microplastics and heavy metals, directly supporting Dubai's Clean Water Initiative and Blue Carbon projects.</w:t>
      </w:r>
    </w:p>
    <w:p>
      <w:pPr>
        <w:numPr>
          <w:ilvl w:val="0"/>
          <w:numId w:val="1002"/>
        </w:numPr>
        <w:pStyle w:val="Compact"/>
      </w:pPr>
      <w:r>
        <w:rPr>
          <w:bCs/>
          <w:b/>
        </w:rPr>
        <w:t xml:space="preserve">Workforce Development</w:t>
      </w:r>
      <w:r>
        <w:t xml:space="preserve">: By training Emirati chemists in cutting-edge techniques, this project addresses the UAE's strategic goal to increase national participation in STEM fields by 35% by 2025.</w:t>
      </w:r>
    </w:p>
    <w:p>
      <w:pPr>
        <w:numPr>
          <w:ilvl w:val="0"/>
          <w:numId w:val="1002"/>
        </w:numPr>
        <w:pStyle w:val="Compact"/>
      </w:pPr>
      <w:r>
        <w:rPr>
          <w:bCs/>
          <w:b/>
        </w:rPr>
        <w:t xml:space="preserve">Global Leadership</w:t>
      </w:r>
      <w:r>
        <w:t xml:space="preserve">: Positioning Dubai as a testing ground for water innovation will attract international partnerships (e.g., with Singapore's PUB and Netherlands' Deltares) while creating exportable technology for arid regions worldwide.</w:t>
      </w:r>
    </w:p>
    <w:bookmarkEnd w:id="27"/>
    <w:bookmarkStart w:id="28" w:name="expected-outcomes"/>
    <w:p>
      <w:pPr>
        <w:pStyle w:val="Heading2"/>
      </w:pPr>
      <w:r>
        <w:t xml:space="preserve">6. Expected Outcomes</w:t>
      </w:r>
    </w:p>
    <w:p>
      <w:pPr>
        <w:pStyle w:val="FirstParagraph"/>
      </w:pPr>
      <w:r>
        <w:t xml:space="preserve">The Research Proposal anticipates delivering:</w:t>
      </w:r>
    </w:p>
    <w:p>
      <w:pPr>
        <w:numPr>
          <w:ilvl w:val="0"/>
          <w:numId w:val="1003"/>
        </w:numPr>
        <w:pStyle w:val="Compact"/>
      </w:pPr>
      <w:r>
        <w:t xml:space="preserve">A patent-pending nanomaterial formulation optimized for Gulf water chemistry.</w:t>
      </w:r>
    </w:p>
    <w:p>
      <w:pPr>
        <w:numPr>
          <w:ilvl w:val="0"/>
          <w:numId w:val="1003"/>
        </w:numPr>
        <w:pStyle w:val="Compact"/>
      </w:pPr>
      <w:r>
        <w:t xml:space="preserve">A validated energy-efficient purification system meeting Dubai Municipality's new 2030 water quality standards.</w:t>
      </w:r>
    </w:p>
    <w:p>
      <w:pPr>
        <w:numPr>
          <w:ilvl w:val="0"/>
          <w:numId w:val="1003"/>
        </w:numPr>
        <w:pStyle w:val="Compact"/>
      </w:pPr>
      <w:r>
        <w:t xml:space="preserve">5-7 Emirati chemists certified in nanotechnology applications through the UAE University partnership program.</w:t>
      </w:r>
    </w:p>
    <w:p>
      <w:pPr>
        <w:numPr>
          <w:ilvl w:val="0"/>
          <w:numId w:val="1003"/>
        </w:numPr>
        <w:pStyle w:val="Compact"/>
      </w:pPr>
      <w:r>
        <w:t xml:space="preserve">Publishable data on contaminant removal rates under Middle Eastern climate conditions, filling critical gaps in global environmental chemistry literature.</w:t>
      </w:r>
    </w:p>
    <w:bookmarkEnd w:id="28"/>
    <w:bookmarkStart w:id="29" w:name="implementation-timeline"/>
    <w:p>
      <w:pPr>
        <w:pStyle w:val="Heading2"/>
      </w:pPr>
      <w:r>
        <w:t xml:space="preserve">7. Implementation Timeline</w:t>
      </w:r>
    </w:p>
    <w:p>
      <w:pPr>
        <w:pStyle w:val="FirstParagraph"/>
      </w:pPr>
      <w:r>
        <w:t xml:space="preserve">Conducted within Dubai's innovation ecosystem:</w:t>
      </w:r>
    </w:p>
    <w:p>
      <w:pPr>
        <w:numPr>
          <w:ilvl w:val="0"/>
          <w:numId w:val="1004"/>
        </w:numPr>
        <w:pStyle w:val="Compact"/>
      </w:pPr>
      <w:r>
        <w:rPr>
          <w:bCs/>
          <w:b/>
        </w:rPr>
        <w:t xml:space="preserve">Months 1-3</w:t>
      </w:r>
      <w:r>
        <w:t xml:space="preserve">: Material synthesis lab setup at Dubai Research Park; collaboration agreement with UAE Ministry of Climate Change &amp; Environment.</w:t>
      </w:r>
    </w:p>
    <w:p>
      <w:pPr>
        <w:numPr>
          <w:ilvl w:val="0"/>
          <w:numId w:val="1004"/>
        </w:numPr>
        <w:pStyle w:val="Compact"/>
      </w:pPr>
      <w:r>
        <w:rPr>
          <w:bCs/>
          <w:b/>
        </w:rPr>
        <w:t xml:space="preserve">Months 4-9</w:t>
      </w:r>
      <w:r>
        <w:t xml:space="preserve">: Laboratory optimization; preliminary testing at Dubai Experimental Water Treatment Centre.</w:t>
      </w:r>
    </w:p>
    <w:p>
      <w:pPr>
        <w:numPr>
          <w:ilvl w:val="0"/>
          <w:numId w:val="1004"/>
        </w:numPr>
        <w:pStyle w:val="Compact"/>
      </w:pPr>
      <w:r>
        <w:rPr>
          <w:bCs/>
          <w:b/>
        </w:rPr>
        <w:t xml:space="preserve">Months 10-18</w:t>
      </w:r>
      <w:r>
        <w:t xml:space="preserve">: Pilot installation and data collection at Dubai Silicon Oasis industrial zone.</w:t>
      </w:r>
    </w:p>
    <w:p>
      <w:pPr>
        <w:numPr>
          <w:ilvl w:val="0"/>
          <w:numId w:val="1004"/>
        </w:numPr>
        <w:pStyle w:val="Compact"/>
      </w:pPr>
      <w:r>
        <w:rPr>
          <w:bCs/>
          <w:b/>
        </w:rPr>
        <w:t xml:space="preserve">Months 19-24</w:t>
      </w:r>
      <w:r>
        <w:t xml:space="preserve">: Technology transfer to municipal partners; final impact assessment report for UAE Federal Government.</w:t>
      </w:r>
    </w:p>
    <w:bookmarkEnd w:id="29"/>
    <w:bookmarkStart w:id="30" w:name="conclusion"/>
    <w:p>
      <w:pPr>
        <w:pStyle w:val="Heading2"/>
      </w:pPr>
      <w:r>
        <w:t xml:space="preserve">8. Conclusion</w:t>
      </w:r>
    </w:p>
    <w:p>
      <w:pPr>
        <w:pStyle w:val="FirstParagraph"/>
      </w:pPr>
      <w:r>
        <w:t xml:space="preserve">This Research Proposal represents a pivotal opportunity to deploy the expertise of a highly skilled Chemist within the United Arab Emirates Dubai context, transforming water security challenges into catalysts for innovation. By embedding scientific research within Dubai's economic and environmental priorities, this initiative will establish a replicable model for sustainable resource management across arid regions. The successful execution directly supports UAE Vision 2030 goals while generating immediate operational benefits: reducing energy burdens on Dubai's power grid, protecting marine ecosystems in the Arabian Gulf, and building local technical capacity. Crucially, it demonstrates how strategic investment in chemical sciences—led by a dedicated Chemist within United Arab Emirates Dubai—can deliver tangible solutions to global challenges at regional scale. We request partnership with the Dubai Future Foundation and Khalifa University to launch this critical research within 90 days of approval, positioning Dubai as the epicenter of water innovation for the next decade.</w:t>
      </w:r>
    </w:p>
    <w:bookmarkEnd w:id="30"/>
    <w:bookmarkStart w:id="31" w:name="word-count-837"/>
    <w:p>
      <w:pPr>
        <w:pStyle w:val="Heading2"/>
      </w:pPr>
      <w: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Sustainability through Nanotechnology - A Chemist's Role in United Arab Emirates Dubai</dc:title>
  <dc:creator/>
  <dc:language>en</dc:language>
  <cp:keywords/>
  <dcterms:created xsi:type="dcterms:W3CDTF">2026-07-23T06:29:05Z</dcterms:created>
  <dcterms:modified xsi:type="dcterms:W3CDTF">2026-07-23T06:29:05Z</dcterms:modified>
</cp:coreProperties>
</file>

<file path=docProps/custom.xml><?xml version="1.0" encoding="utf-8"?>
<Properties xmlns="http://schemas.openxmlformats.org/officeDocument/2006/custom-properties" xmlns:vt="http://schemas.openxmlformats.org/officeDocument/2006/docPropsVTypes"/>
</file>