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a38da352613cb5dbdb09a0085e6128e6d8f9340"/>
    <w:p>
      <w:pPr>
        <w:pStyle w:val="Heading1"/>
      </w:pPr>
      <w:r>
        <w:t xml:space="preserve">Research Proposal: Development of Circular Economy Catalysts for Industrial Waste Valorisation in United Kingdom Birmingham</w:t>
      </w:r>
    </w:p>
    <w:p>
      <w:pPr>
        <w:pStyle w:val="FirstParagraph"/>
      </w:pPr>
      <w:r>
        <w:rPr>
          <w:bCs/>
          <w:b/>
        </w:rPr>
        <w:t xml:space="preserve">Principal Investigator:</w:t>
      </w:r>
      <w:r>
        <w:t xml:space="preserve"> </w:t>
      </w:r>
      <w:r>
        <w:t xml:space="preserve">Dr. Aisha Khan, Senior Lecturer in Green Chemistry, University of Birmingham</w:t>
      </w:r>
      <w:r>
        <w:br/>
      </w:r>
      <w:r>
        <w:rPr>
          <w:bCs/>
          <w:b/>
        </w:rPr>
        <w:t xml:space="preserve">Institutional Affiliation:</w:t>
      </w:r>
      <w:r>
        <w:t xml:space="preserve"> </w:t>
      </w:r>
      <w:r>
        <w:t xml:space="preserve">School of Chemical Engineering, University of Birmingham &amp; Aston University Centre for Sustainable Chemistry</w:t>
      </w:r>
      <w:r>
        <w:br/>
      </w:r>
      <w:r>
        <w:rPr>
          <w:bCs/>
          <w:b/>
        </w:rPr>
        <w:t xml:space="preserve">Date:</w:t>
      </w:r>
      <w:r>
        <w:t xml:space="preserve"> </w:t>
      </w:r>
      <w:r>
        <w:t xml:space="preserve">26 October 2023</w:t>
      </w:r>
      <w:r>
        <w:br/>
      </w:r>
      <w:r>
        <w:rPr>
          <w:bCs/>
          <w:b/>
        </w:rPr>
        <w:t xml:space="preserve">Word Count:</w:t>
      </w:r>
      <w:r>
        <w:t xml:space="preserve"> </w:t>
      </w:r>
      <w:r>
        <w:t xml:space="preserve">987</w:t>
      </w:r>
    </w:p>
    <w:bookmarkStart w:id="20" w:name="X1a3648a0b407c97ce35ef4db8d1ad70c9019dad"/>
    <w:p>
      <w:pPr>
        <w:pStyle w:val="Heading2"/>
      </w:pPr>
      <w:r>
        <w:t xml:space="preserve">1. Introduction and Context: The Critical Role of the Chemist in Birmingham's Industrial Transformation</w:t>
      </w:r>
    </w:p>
    <w:p>
      <w:pPr>
        <w:pStyle w:val="FirstParagraph"/>
      </w:pPr>
      <w:r>
        <w:t xml:space="preserve">The United Kingdom Birmingham region stands as a pivotal hub for advanced manufacturing, pharmaceuticals, and chemical innovation within the United Kingdom. With over 150,000 jobs directly linked to the chemical sector across West Midlands (Department for Business and Trade, 2023), Birmingham's economic vitality is inextricably tied to sustainable industrial practices. However, a significant challenge persists: approximately 45% of industrial waste generated by Birmingham-based manufacturing SMEs remains unvalorised, contributing to environmental strain and lost economic potential. This Research Proposal addresses the urgent need for innovative catalytic solutions that transform chemical waste streams into high-value resources – a mission requiring the specialised expertise of modern chemists operating within the unique ecosystem of United Kingdom Birmingham.</w:t>
      </w:r>
    </w:p>
    <w:bookmarkEnd w:id="20"/>
    <w:bookmarkStart w:id="21" w:name="X489145a0f358c9ce700d508d6d37e1dc44cbae1"/>
    <w:p>
      <w:pPr>
        <w:pStyle w:val="Heading2"/>
      </w:pPr>
      <w:r>
        <w:t xml:space="preserve">2. Problem Statement: The Birmingham Waste Challenge Requiring Chemist Expertise</w:t>
      </w:r>
    </w:p>
    <w:p>
      <w:pPr>
        <w:pStyle w:val="FirstParagraph"/>
      </w:pPr>
      <w:r>
        <w:t xml:space="preserve">Birmingham's industrial landscape, particularly in automotive components, pharmaceutical intermediates, and polymer production (e.g., firms like JLR's Advanced Manufacturing Centre and local pharma clusters), generates complex organic waste streams rich in valuable carbon structures. Current disposal methods – primarily incineration or landfill – are not only environmentally damaging but also represent a significant economic loss. Crucially, existing catalyst technologies for waste valorisation are often developed outside the UK context, lacking optimisation for Birmingham's specific industrial byproducts and local regulatory frameworks (e.g., Environment Agency compliance standards). This gap necessitates a dedicated</w:t>
      </w:r>
      <w:r>
        <w:t xml:space="preserve"> </w:t>
      </w:r>
      <w:r>
        <w:rPr>
          <w:iCs/>
          <w:i/>
        </w:rPr>
        <w:t xml:space="preserve">Research Proposal</w:t>
      </w:r>
      <w:r>
        <w:t xml:space="preserve"> </w:t>
      </w:r>
      <w:r>
        <w:t xml:space="preserve">focused on developing bespoke catalysts designed *by chemists* specifically for Birmingham's waste streams. The absence of such locally-adapted chemical solutions directly impedes the region's progress towards its ambitious Net Zero 2030 target and the UK government's Industrial Decarbonisation Challenge.</w:t>
      </w:r>
    </w:p>
    <w:bookmarkEnd w:id="21"/>
    <w:bookmarkStart w:id="22" w:name="X59d69537cc38a9ba0c92374ff1edffe526803b5"/>
    <w:p>
      <w:pPr>
        <w:pStyle w:val="Heading2"/>
      </w:pPr>
      <w:r>
        <w:t xml:space="preserve">3. Research Objectives: A Chemist-Driven Approach to Birmingham Sustainability</w:t>
      </w:r>
    </w:p>
    <w:p>
      <w:pPr>
        <w:pStyle w:val="FirstParagraph"/>
      </w:pPr>
      <w:r>
        <w:t xml:space="preserve">This research, grounded in the practical needs of a United Kingdom Birmingham industrial context, aims to achieve three core objectives:</w:t>
      </w:r>
    </w:p>
    <w:p>
      <w:pPr>
        <w:numPr>
          <w:ilvl w:val="0"/>
          <w:numId w:val="1001"/>
        </w:numPr>
        <w:pStyle w:val="Compact"/>
      </w:pPr>
      <w:r>
        <w:rPr>
          <w:bCs/>
          <w:b/>
        </w:rPr>
        <w:t xml:space="preserve">Identify &amp; Characterise:</w:t>
      </w:r>
      <w:r>
        <w:t xml:space="preserve"> </w:t>
      </w:r>
      <w:r>
        <w:t xml:space="preserve">Systematically analyse waste streams from 5 key Birmingham-based SMEs (manufacturing automotive polymers, pharmaceutical excipients, and metal finishing) using advanced analytical chemistry techniques (GC-MS, NMR) to map their molecular composition.</w:t>
      </w:r>
    </w:p>
    <w:p>
      <w:pPr>
        <w:numPr>
          <w:ilvl w:val="0"/>
          <w:numId w:val="1001"/>
        </w:numPr>
        <w:pStyle w:val="Compact"/>
      </w:pPr>
      <w:r>
        <w:rPr>
          <w:bCs/>
          <w:b/>
        </w:rPr>
        <w:t xml:space="preserve">Design &amp; Synthesise:</w:t>
      </w:r>
      <w:r>
        <w:t xml:space="preserve"> </w:t>
      </w:r>
      <w:r>
        <w:t xml:space="preserve">Develop novel heterogeneous catalysts (focusing on bio-derived and non-precious metals) specifically tailored for the deconstruction of Birmingham waste molecules into platform chemicals (e.g., furfural, lactic acid), guided by computational chemistry models.</w:t>
      </w:r>
    </w:p>
    <w:p>
      <w:pPr>
        <w:numPr>
          <w:ilvl w:val="0"/>
          <w:numId w:val="1001"/>
        </w:numPr>
        <w:pStyle w:val="Compact"/>
      </w:pPr>
      <w:r>
        <w:rPr>
          <w:bCs/>
          <w:b/>
        </w:rPr>
        <w:t xml:space="preserve">Validate &amp; Implement:</w:t>
      </w:r>
      <w:r>
        <w:t xml:space="preserve"> </w:t>
      </w:r>
      <w:r>
        <w:t xml:space="preserve">Scale catalyst performance in pilot reactors at the University of Birmingham's Advanced Research Centre and collaborate with local industry partners to demonstrate process viability and economic potential for waste-to-value conversion within Birmingham's manufacturing ecosystem.</w:t>
      </w:r>
    </w:p>
    <w:bookmarkEnd w:id="22"/>
    <w:bookmarkStart w:id="23" w:name="X63f42864548a8a75870cecf912e19a5291d226b"/>
    <w:p>
      <w:pPr>
        <w:pStyle w:val="Heading2"/>
      </w:pPr>
      <w:r>
        <w:t xml:space="preserve">4. Methodology: Bridging Laboratory Chemistry with Birmingham Industry</w:t>
      </w:r>
    </w:p>
    <w:p>
      <w:pPr>
        <w:pStyle w:val="FirstParagraph"/>
      </w:pPr>
      <w:r>
        <w:t xml:space="preserve">The research will deploy a robust, industry-engaged methodology uniquely suited to the United Kingdom Birmingham environment:</w:t>
      </w:r>
    </w:p>
    <w:p>
      <w:pPr>
        <w:numPr>
          <w:ilvl w:val="0"/>
          <w:numId w:val="1002"/>
        </w:numPr>
        <w:pStyle w:val="Compact"/>
      </w:pPr>
      <w:r>
        <w:rPr>
          <w:bCs/>
          <w:b/>
        </w:rPr>
        <w:t xml:space="preserve">Collaborative Waste Characterisation:</w:t>
      </w:r>
      <w:r>
        <w:t xml:space="preserve"> </w:t>
      </w:r>
      <w:r>
        <w:t xml:space="preserve">Partnering directly with Birmingham City Council's Environmental Services and local industrial consortia (e.g., Manufacturing Technology Centre in Ansty) to access anonymised waste stream data and secure representative samples from partner SMEs, ensuring the chemist's work addresses *actual* local challenges.</w:t>
      </w:r>
    </w:p>
    <w:p>
      <w:pPr>
        <w:numPr>
          <w:ilvl w:val="0"/>
          <w:numId w:val="1002"/>
        </w:numPr>
        <w:pStyle w:val="Compact"/>
      </w:pPr>
      <w:r>
        <w:rPr>
          <w:bCs/>
          <w:b/>
        </w:rPr>
        <w:t xml:space="preserve">Novel Catalyst Development:</w:t>
      </w:r>
      <w:r>
        <w:t xml:space="preserve"> </w:t>
      </w:r>
      <w:r>
        <w:t xml:space="preserve">Utilising the University of Birmingham's state-of-the-art synthesis facilities (including microwave-assisted reactors and in-situ spectroscopy) to design catalysts incorporating waste-derived carbon sources, enhancing sustainability credentials and aligning with UKRI's Sustainable Chemistry challenge.</w:t>
      </w:r>
    </w:p>
    <w:p>
      <w:pPr>
        <w:numPr>
          <w:ilvl w:val="0"/>
          <w:numId w:val="1002"/>
        </w:numPr>
        <w:pStyle w:val="Compact"/>
      </w:pPr>
      <w:r>
        <w:rPr>
          <w:bCs/>
          <w:b/>
        </w:rPr>
        <w:t xml:space="preserve">Industry-Agnostic Pilot Testing:</w:t>
      </w:r>
      <w:r>
        <w:t xml:space="preserve"> </w:t>
      </w:r>
      <w:r>
        <w:t xml:space="preserve">Conducting small-scale process validation at the University of Birmingham's pilot plant, followed by bespoke scale-up trials at partner manufacturing sites (e.g., a leading chemical distributor in Birmingham City Centre), measuring catalyst efficiency, product yield, and integration costs specific to local operations.</w:t>
      </w:r>
    </w:p>
    <w:bookmarkEnd w:id="23"/>
    <w:bookmarkStart w:id="24" w:name="Xf39ea4fc47757f1c9035ddd4dc0b509d8b0ddd7"/>
    <w:p>
      <w:pPr>
        <w:pStyle w:val="Heading2"/>
      </w:pPr>
      <w:r>
        <w:t xml:space="preserve">5. Expected Outcomes and Impact on United Kingdom Birmingham</w:t>
      </w:r>
    </w:p>
    <w:p>
      <w:pPr>
        <w:pStyle w:val="FirstParagraph"/>
      </w:pPr>
      <w:r>
        <w:t xml:space="preserve">This Research Proposal directly targets the enhancement of the *Chemist* role within the United Kingdom Birmingham knowledge economy. Expected outcomes include:</w:t>
      </w:r>
    </w:p>
    <w:p>
      <w:pPr>
        <w:numPr>
          <w:ilvl w:val="0"/>
          <w:numId w:val="1003"/>
        </w:numPr>
        <w:pStyle w:val="Compact"/>
      </w:pPr>
      <w:r>
        <w:t xml:space="preserve">A validated, cost-effective catalyst system enabling 60-75% reduction in carbon-intensive waste disposal for participating Birmingham SMEs.</w:t>
      </w:r>
    </w:p>
    <w:p>
      <w:pPr>
        <w:numPr>
          <w:ilvl w:val="0"/>
          <w:numId w:val="1003"/>
        </w:numPr>
        <w:pStyle w:val="Compact"/>
      </w:pPr>
      <w:r>
        <w:t xml:space="preserve">Development of a "Birmingham Waste Valorisation Toolkit" – a practical guide for local chemists and engineers to apply catalytic solutions to diverse industrial streams.</w:t>
      </w:r>
    </w:p>
    <w:p>
      <w:pPr>
        <w:numPr>
          <w:ilvl w:val="0"/>
          <w:numId w:val="1003"/>
        </w:numPr>
        <w:pStyle w:val="Compact"/>
      </w:pPr>
      <w:r>
        <w:t xml:space="preserve">Creation of 4 new high-skilled technician roles focused on catalyst deployment within Birmingham's chemical sector, directly supporting the West Midlands' Skills for Jobs initiative.</w:t>
      </w:r>
    </w:p>
    <w:p>
      <w:pPr>
        <w:numPr>
          <w:ilvl w:val="0"/>
          <w:numId w:val="1003"/>
        </w:numPr>
        <w:pStyle w:val="Compact"/>
      </w:pPr>
      <w:r>
        <w:t xml:space="preserve">Publishing in high-impact journals (e.g., *ACS Catalysis*, *Green Chemistry*) with a clear emphasis on UK regional applicability, positioning Birmingham as a leader in applied green chemistry.</w:t>
      </w:r>
    </w:p>
    <w:p>
      <w:pPr>
        <w:pStyle w:val="FirstParagraph"/>
      </w:pPr>
      <w:r>
        <w:t xml:space="preserve">The impact will be transformative: reducing Birmingham's industrial carbon footprint by an estimated 12,000 tonnes CO2e annually and unlocking £3.5M+ in potential new revenue streams for local businesses through waste-derived product sales. This project is not merely scientific; it's a strategic investment in the future of Birmingham as a sustainable manufacturing powerhouse within the United Kingdom.</w:t>
      </w:r>
    </w:p>
    <w:bookmarkEnd w:id="24"/>
    <w:bookmarkStart w:id="25" w:name="timeline-and-resource-requirements"/>
    <w:p>
      <w:pPr>
        <w:pStyle w:val="Heading2"/>
      </w:pPr>
      <w:r>
        <w:t xml:space="preserve">6. Timeline and Resource Requirements</w:t>
      </w:r>
    </w:p>
    <w:p>
      <w:pPr>
        <w:pStyle w:val="FirstParagraph"/>
      </w:pPr>
      <w:r>
        <w:t xml:space="preserve">A 3-year timeline is proposed, structured for maximum local impact:</w:t>
      </w:r>
    </w:p>
    <w:p>
      <w:pPr>
        <w:numPr>
          <w:ilvl w:val="0"/>
          <w:numId w:val="1004"/>
        </w:numPr>
        <w:pStyle w:val="Compact"/>
      </w:pPr>
      <w:r>
        <w:rPr>
          <w:bCs/>
          <w:b/>
        </w:rPr>
        <w:t xml:space="preserve">Year 1:</w:t>
      </w:r>
      <w:r>
        <w:t xml:space="preserve"> </w:t>
      </w:r>
      <w:r>
        <w:t xml:space="preserve">Waste stream characterisation, catalyst design &amp; synthesis (Leveraging University of Birmingham's Chemistry Department infrastructure).</w:t>
      </w:r>
    </w:p>
    <w:p>
      <w:pPr>
        <w:numPr>
          <w:ilvl w:val="0"/>
          <w:numId w:val="1004"/>
        </w:numPr>
        <w:pStyle w:val="Compact"/>
      </w:pPr>
      <w:r>
        <w:rPr>
          <w:bCs/>
          <w:b/>
        </w:rPr>
        <w:t xml:space="preserve">Year 2:</w:t>
      </w:r>
      <w:r>
        <w:t xml:space="preserve"> </w:t>
      </w:r>
      <w:r>
        <w:t xml:space="preserve">Pilot-scale validation at UoB facilities; initial trials at partner Birmingham sites.</w:t>
      </w:r>
    </w:p>
    <w:p>
      <w:pPr>
        <w:numPr>
          <w:ilvl w:val="0"/>
          <w:numId w:val="1004"/>
        </w:numPr>
        <w:pStyle w:val="Compact"/>
      </w:pPr>
      <w:r>
        <w:rPr>
          <w:bCs/>
          <w:b/>
        </w:rPr>
        <w:t xml:space="preserve">Year 3:</w:t>
      </w:r>
      <w:r>
        <w:t xml:space="preserve"> </w:t>
      </w:r>
      <w:r>
        <w:t xml:space="preserve">Optimisation, economic analysis, industry adoption roadmap development &amp; final technology transfer to Birmingham chemical sector.</w:t>
      </w:r>
    </w:p>
    <w:p>
      <w:pPr>
        <w:pStyle w:val="FirstParagraph"/>
      </w:pPr>
      <w:r>
        <w:t xml:space="preserve">Funding of £485,000 is requested (covering personnel – including a dedicated Research Chemist role based in Birmingham; materials; equipment use fees; industry collaboration costs), aligned with UKRI's Industrial Strategy Challenge Fund priorities. This investment will catalyse long-term economic benefits exceeding the grant value manyfold.</w:t>
      </w:r>
    </w:p>
    <w:bookmarkEnd w:id="25"/>
    <w:bookmarkStart w:id="26" w:name="X29c25a7c8cb63d9430dd11e237728e0c8b4b9cf"/>
    <w:p>
      <w:pPr>
        <w:pStyle w:val="Heading2"/>
      </w:pPr>
      <w:r>
        <w:t xml:space="preserve">7. Conclusion: The Imperative for Localised Chemistry Expertise in Birmingham</w:t>
      </w:r>
    </w:p>
    <w:p>
      <w:pPr>
        <w:pStyle w:val="FirstParagraph"/>
      </w:pPr>
      <w:r>
        <w:t xml:space="preserve">The future of sustainable industrial growth in United Kingdom Birmingham hinges on the innovative application of chemical science. This Research Proposal provides a clear, actionable roadmap for chemists to directly address a critical regional challenge, moving beyond theoretical chemistry to deliver tangible economic and environmental benefits *within* the city. By embedding the research process within Birmingham's industrial fabric – from waste sample collection at local factories to pilot trials in partnership with Midlands SMEs – this project ensures that every discovery is relevant, applicable, and driven by real needs. It empowers chemists not just as researchers, but as essential problem-solvers for Birmingham's prosperity. The successful execution of this proposal will establish Birmingham as the UK's premier hub for applied green chemistry innovation, demonstrating how a dedicated Research Proposal focused on local context can drive meaningful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Solutions in United Kingdom Birmingham</dc:title>
  <dc:creator/>
  <dc:language>en</dc:language>
  <cp:keywords/>
  <dcterms:created xsi:type="dcterms:W3CDTF">2026-07-23T11:29:49Z</dcterms:created>
  <dcterms:modified xsi:type="dcterms:W3CDTF">2026-07-23T11:29:49Z</dcterms:modified>
</cp:coreProperties>
</file>

<file path=docProps/custom.xml><?xml version="1.0" encoding="utf-8"?>
<Properties xmlns="http://schemas.openxmlformats.org/officeDocument/2006/custom-properties" xmlns:vt="http://schemas.openxmlformats.org/officeDocument/2006/docPropsVTypes"/>
</file>