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Water</w:t>
      </w:r>
      <w:r>
        <w:t xml:space="preserve"> </w:t>
      </w:r>
      <w:r>
        <w:t xml:space="preserve">Quality</w:t>
      </w:r>
      <w:r>
        <w:t xml:space="preserve"> </w:t>
      </w:r>
      <w:r>
        <w:t xml:space="preserve">in</w:t>
      </w:r>
      <w:r>
        <w:t xml:space="preserve"> </w:t>
      </w:r>
      <w:r>
        <w:t xml:space="preserve">Caracas,</w:t>
      </w:r>
      <w:r>
        <w:t xml:space="preserve"> </w:t>
      </w:r>
      <w:r>
        <w:t xml:space="preserve">Venezuela</w:t>
      </w:r>
    </w:p>
    <w:bookmarkStart w:id="31" w:name="X5a52a7f328991d5bf68a36adbe264462f9d4a8c"/>
    <w:p>
      <w:pPr>
        <w:pStyle w:val="Heading1"/>
      </w:pPr>
      <w:r>
        <w:t xml:space="preserve">Research Proposal: Advancing Environmental Chemistry Solutions for Urban Water Quality in Caracas, Venezuela</w:t>
      </w:r>
    </w:p>
    <w:bookmarkStart w:id="20" w:name="introduction-and-background"/>
    <w:p>
      <w:pPr>
        <w:pStyle w:val="Heading2"/>
      </w:pPr>
      <w:r>
        <w:t xml:space="preserve">1. Introduction and Background</w:t>
      </w:r>
    </w:p>
    <w:p>
      <w:pPr>
        <w:pStyle w:val="FirstParagraph"/>
      </w:pPr>
      <w:r>
        <w:t xml:space="preserve">The capital city of Venezuela, Caracas, faces a critical environmental crisis that directly impacts the health and well-being of its 3 million residents. Rapid urbanization, aging infrastructure, and insufficient regulatory enforcement have led to severe water pollution across key water bodies like the Guaire River and Los Ríos reservoirs. As a nation grappling with socioeconomic challenges, Venezuela lacks robust monitoring systems for chemical contaminants in its aquatic ecosystems. This research proposal addresses a pressing need through the expertise of a dedicated</w:t>
      </w:r>
      <w:r>
        <w:t xml:space="preserve"> </w:t>
      </w:r>
      <w:r>
        <w:rPr>
          <w:bCs/>
          <w:b/>
        </w:rPr>
        <w:t xml:space="preserve">Chemist</w:t>
      </w:r>
      <w:r>
        <w:t xml:space="preserve"> </w:t>
      </w:r>
      <w:r>
        <w:t xml:space="preserve">positioned within Caracas’ scientific community to develop locally relevant environmental solutions. The role of the</w:t>
      </w:r>
      <w:r>
        <w:t xml:space="preserve"> </w:t>
      </w:r>
      <w:r>
        <w:rPr>
          <w:iCs/>
          <w:i/>
        </w:rPr>
        <w:t xml:space="preserve">Venezuela Caracas-based Chemist</w:t>
      </w:r>
      <w:r>
        <w:t xml:space="preserve"> </w:t>
      </w:r>
      <w:r>
        <w:t xml:space="preserve">is not merely analytical but transformative—serving as a bridge between laboratory science and community resilience in one of Latin America's most densely populated urban centers.</w:t>
      </w:r>
    </w:p>
    <w:bookmarkEnd w:id="20"/>
    <w:bookmarkStart w:id="21" w:name="problem-statement"/>
    <w:p>
      <w:pPr>
        <w:pStyle w:val="Heading2"/>
      </w:pPr>
      <w:r>
        <w:t xml:space="preserve">2. Problem Statement</w:t>
      </w:r>
    </w:p>
    <w:p>
      <w:pPr>
        <w:pStyle w:val="FirstParagraph"/>
      </w:pPr>
      <w:r>
        <w:t xml:space="preserve">Caracas experiences chronic water contamination from industrial effluents (including heavy metals from mining and manufacturing), untreated sewage, and agricultural runoff carrying pesticides. Current water quality assessments rely on outdated methodologies and are often inaccessible to local authorities due to resource constraints. The absence of real-time chemical monitoring leaves public health agencies blind to acute contamination events, exacerbating waterborne diseases like cholera and hepatitis A. This gap represents a failure in environmental stewardship that directly threatens Venezuela’s most vulnerable populations. Crucially, no existing research has tailored chemical remediation strategies specifically for Caracas’ unique geochemical conditions—its volcanic soils, tropical climate, and urban topography—which require context-specific solutions beyond generic Latin American frameworks.</w:t>
      </w:r>
    </w:p>
    <w:bookmarkEnd w:id="21"/>
    <w:bookmarkStart w:id="22" w:name="research-objectives"/>
    <w:p>
      <w:pPr>
        <w:pStyle w:val="Heading2"/>
      </w:pPr>
      <w:r>
        <w:t xml:space="preserve">3. Research Objectives</w:t>
      </w:r>
    </w:p>
    <w:p>
      <w:pPr>
        <w:pStyle w:val="FirstParagraph"/>
      </w:pPr>
      <w:r>
        <w:t xml:space="preserve">This project proposes a three-phase investigation led by an independent Venezuelan Chemist in Caracas to:</w:t>
      </w:r>
    </w:p>
    <w:p>
      <w:pPr>
        <w:numPr>
          <w:ilvl w:val="0"/>
          <w:numId w:val="1001"/>
        </w:numPr>
        <w:pStyle w:val="Compact"/>
      </w:pPr>
      <w:r>
        <w:rPr>
          <w:bCs/>
          <w:b/>
        </w:rPr>
        <w:t xml:space="preserve">Identify &amp; Quantify Contaminants</w:t>
      </w:r>
      <w:r>
        <w:t xml:space="preserve">: Map heavy metals (lead, arsenic, mercury), pharmaceutical residues, and organic pollutants in 15 priority water sources across Caracas using field-portable spectrometry and laboratory chromatography.</w:t>
      </w:r>
    </w:p>
    <w:p>
      <w:pPr>
        <w:numPr>
          <w:ilvl w:val="0"/>
          <w:numId w:val="1001"/>
        </w:numPr>
        <w:pStyle w:val="Compact"/>
      </w:pPr>
      <w:r>
        <w:rPr>
          <w:bCs/>
          <w:b/>
        </w:rPr>
        <w:t xml:space="preserve">Develop Low-Cost Remediation Protocols</w:t>
      </w:r>
      <w:r>
        <w:t xml:space="preserve">: Design chemically driven water treatment systems using locally sourced materials (e.g., activated charcoal from agricultural waste, clay-based filtration) that require minimal electricity—addressing Caracas’ frequent power outages.</w:t>
      </w:r>
    </w:p>
    <w:p>
      <w:pPr>
        <w:numPr>
          <w:ilvl w:val="0"/>
          <w:numId w:val="1001"/>
        </w:numPr>
        <w:pStyle w:val="Compact"/>
      </w:pPr>
      <w:r>
        <w:rPr>
          <w:bCs/>
          <w:b/>
        </w:rPr>
        <w:t xml:space="preserve">Build Community Capacity</w:t>
      </w:r>
      <w:r>
        <w:t xml:space="preserve">: Train 50+ local technicians and community health workers in chemical sampling techniques through workshops at Caracas universities (e.g., Universidad Central de Venezuela), ensuring sustainable knowledge transfer.</w:t>
      </w:r>
    </w:p>
    <w:bookmarkEnd w:id="22"/>
    <w:bookmarkStart w:id="26" w:name="methodology"/>
    <w:p>
      <w:pPr>
        <w:pStyle w:val="Heading2"/>
      </w:pPr>
      <w:r>
        <w:t xml:space="preserve">4. Methodology</w:t>
      </w:r>
    </w:p>
    <w:p>
      <w:pPr>
        <w:pStyle w:val="FirstParagraph"/>
      </w:pPr>
      <w:r>
        <w:t xml:space="preserve">The research employs a mixed-methods approach integrating field science with community engagement:</w:t>
      </w:r>
    </w:p>
    <w:bookmarkStart w:id="23" w:name="X073abb98dc73e2a9ae5c9bec2144ab8aeeda2d3"/>
    <w:p>
      <w:pPr>
        <w:pStyle w:val="Heading3"/>
      </w:pPr>
      <w:r>
        <w:t xml:space="preserve">Phase 1: Pollutant Characterization (Months 1-6)</w:t>
      </w:r>
    </w:p>
    <w:p>
      <w:pPr>
        <w:numPr>
          <w:ilvl w:val="0"/>
          <w:numId w:val="1002"/>
        </w:numPr>
        <w:pStyle w:val="Compact"/>
      </w:pPr>
      <w:r>
        <w:rPr>
          <w:bCs/>
          <w:b/>
        </w:rPr>
        <w:t xml:space="preserve">Sampling Strategy</w:t>
      </w:r>
      <w:r>
        <w:t xml:space="preserve">: Collaborate with Caracas’ municipal environmental agency to collect biweekly water samples from 15 sites (rivers, wells, treatment plants) using standardized EPA protocols.</w:t>
      </w:r>
    </w:p>
    <w:p>
      <w:pPr>
        <w:numPr>
          <w:ilvl w:val="0"/>
          <w:numId w:val="1002"/>
        </w:numPr>
        <w:pStyle w:val="Compact"/>
      </w:pPr>
      <w:r>
        <w:rPr>
          <w:bCs/>
          <w:b/>
        </w:rPr>
        <w:t xml:space="preserve">Laboratory Analysis</w:t>
      </w:r>
      <w:r>
        <w:t xml:space="preserve">: Utilize portable ICP-MS (Inductively Coupled Plasma Mass Spectrometry) for heavy metals and HPLC-MS (High-Performance Liquid Chromatography-Mass Spectrometry) for organic compounds at the Caracas Chemistry Lab. All analysis adheres to Venezuelan environmental regulations (Resolución 023/16).</w:t>
      </w:r>
    </w:p>
    <w:bookmarkEnd w:id="23"/>
    <w:bookmarkStart w:id="24" w:name="phase-2-remediation-design-months-7-10"/>
    <w:p>
      <w:pPr>
        <w:pStyle w:val="Heading3"/>
      </w:pPr>
      <w:r>
        <w:t xml:space="preserve">Phase 2: Remediation Design (Months 7-10)</w:t>
      </w:r>
    </w:p>
    <w:p>
      <w:pPr>
        <w:numPr>
          <w:ilvl w:val="0"/>
          <w:numId w:val="1003"/>
        </w:numPr>
        <w:pStyle w:val="Compact"/>
      </w:pPr>
      <w:r>
        <w:rPr>
          <w:bCs/>
          <w:b/>
        </w:rPr>
        <w:t xml:space="preserve">Material Sourcing</w:t>
      </w:r>
      <w:r>
        <w:t xml:space="preserve">: Partner with local farmers to convert sugarcane bagasse and rice husks into biochar catalysts—reducing costs by 70% compared to imported activated carbon.</w:t>
      </w:r>
    </w:p>
    <w:p>
      <w:pPr>
        <w:numPr>
          <w:ilvl w:val="0"/>
          <w:numId w:val="1003"/>
        </w:numPr>
        <w:pStyle w:val="Compact"/>
      </w:pPr>
      <w:r>
        <w:rPr>
          <w:bCs/>
          <w:b/>
        </w:rPr>
        <w:t xml:space="preserve">System Prototyping</w:t>
      </w:r>
      <w:r>
        <w:t xml:space="preserve">: Develop modular filtration units for community use (e.g., household-level filters, school-based treatment tanks) tested in Caracas’ humid conditions.</w:t>
      </w:r>
    </w:p>
    <w:bookmarkEnd w:id="24"/>
    <w:bookmarkStart w:id="25" w:name="Xf1aee5b43c5eac7ae4fa16742b227fdd77fab77"/>
    <w:p>
      <w:pPr>
        <w:pStyle w:val="Heading3"/>
      </w:pPr>
      <w:r>
        <w:t xml:space="preserve">Phase 3: Community Implementation (Months 11-18)</w:t>
      </w:r>
    </w:p>
    <w:p>
      <w:pPr>
        <w:numPr>
          <w:ilvl w:val="0"/>
          <w:numId w:val="1004"/>
        </w:numPr>
        <w:pStyle w:val="Compact"/>
      </w:pPr>
      <w:r>
        <w:rPr>
          <w:bCs/>
          <w:b/>
        </w:rPr>
        <w:t xml:space="preserve">Co-Creation Workshops</w:t>
      </w:r>
      <w:r>
        <w:t xml:space="preserve">: Host sessions at Caracas neighborhood centers to train residents in using the new systems and interpreting basic chemical data.</w:t>
      </w:r>
    </w:p>
    <w:p>
      <w:pPr>
        <w:numPr>
          <w:ilvl w:val="0"/>
          <w:numId w:val="1004"/>
        </w:numPr>
        <w:pStyle w:val="Compact"/>
      </w:pPr>
      <w:r>
        <w:rPr>
          <w:bCs/>
          <w:b/>
        </w:rPr>
        <w:t xml:space="preserve">Policy Integration</w:t>
      </w:r>
      <w:r>
        <w:t xml:space="preserve">: Present findings to Venezuela’s Ministry of Environment, advocating for updated water quality standards reflecting Caracas’ unique pollution profile.</w:t>
      </w:r>
    </w:p>
    <w:bookmarkEnd w:id="25"/>
    <w:bookmarkEnd w:id="26"/>
    <w:bookmarkStart w:id="27" w:name="Xbad8091ae25658ec607cdfa2d92733cc6693a5a"/>
    <w:p>
      <w:pPr>
        <w:pStyle w:val="Heading2"/>
      </w:pPr>
      <w:r>
        <w:t xml:space="preserve">5. Significance: Why This Matters in Venezuela Caracas</w:t>
      </w:r>
    </w:p>
    <w:p>
      <w:pPr>
        <w:pStyle w:val="FirstParagraph"/>
      </w:pPr>
      <w:r>
        <w:t xml:space="preserve">This initiative transcends typical scientific research by centering the</w:t>
      </w:r>
      <w:r>
        <w:t xml:space="preserve"> </w:t>
      </w:r>
      <w:r>
        <w:rPr>
          <w:bCs/>
          <w:b/>
        </w:rPr>
        <w:t xml:space="preserve">Venezuela Caracas Chemist</w:t>
      </w:r>
      <w:r>
        <w:t xml:space="preserve"> </w:t>
      </w:r>
      <w:r>
        <w:t xml:space="preserve">as a catalyst for local empowerment. Unlike foreign-led projects that often overlook cultural and infrastructural realities, this study leverages Venezuelan expertise to create solutions that are:</w:t>
      </w:r>
    </w:p>
    <w:p>
      <w:pPr>
        <w:numPr>
          <w:ilvl w:val="0"/>
          <w:numId w:val="1005"/>
        </w:numPr>
        <w:pStyle w:val="Compact"/>
      </w:pPr>
      <w:r>
        <w:rPr>
          <w:bCs/>
          <w:b/>
        </w:rPr>
        <w:t xml:space="preserve">Economically Viable</w:t>
      </w:r>
      <w:r>
        <w:t xml:space="preserve">: Using waste-derived materials reduces reliance on scarce imported equipment.</w:t>
      </w:r>
    </w:p>
    <w:p>
      <w:pPr>
        <w:numPr>
          <w:ilvl w:val="0"/>
          <w:numId w:val="1005"/>
        </w:numPr>
        <w:pStyle w:val="Compact"/>
      </w:pPr>
      <w:r>
        <w:rPr>
          <w:bCs/>
          <w:b/>
        </w:rPr>
        <w:t xml:space="preserve">Culturally Appropriate</w:t>
      </w:r>
      <w:r>
        <w:t xml:space="preserve">: Workshops address literacy barriers through visual chemical mapping and community-led monitoring.</w:t>
      </w:r>
    </w:p>
    <w:p>
      <w:pPr>
        <w:numPr>
          <w:ilvl w:val="0"/>
          <w:numId w:val="1005"/>
        </w:numPr>
        <w:pStyle w:val="Compact"/>
      </w:pPr>
      <w:r>
        <w:rPr>
          <w:bCs/>
          <w:b/>
        </w:rPr>
        <w:t xml:space="preserve">Policy-Ready</w:t>
      </w:r>
      <w:r>
        <w:t xml:space="preserve">: Data directly informs Venezuela’s national water management framework, potentially influencing future regulations in over 10 urban centers.</w:t>
      </w:r>
    </w:p>
    <w:p>
      <w:pPr>
        <w:pStyle w:val="FirstParagraph"/>
      </w:pPr>
      <w:r>
        <w:t xml:space="preserve">The expected outcome—a validated, low-cost remediation toolkit—could prevent 25% of water-related illnesses in Caracas within three years. More profoundly, it establishes a model for Venezuelan scientists to lead environmental solutions without external dependency: the Chemist becomes not just a researcher but a community leader.</w:t>
      </w:r>
    </w:p>
    <w:bookmarkEnd w:id="27"/>
    <w:bookmarkStart w:id="28" w:name="expected-outcomes-and-dissemination"/>
    <w:p>
      <w:pPr>
        <w:pStyle w:val="Heading2"/>
      </w:pPr>
      <w:r>
        <w:t xml:space="preserve">6. Expected Outcomes and Dissemination</w:t>
      </w:r>
    </w:p>
    <w:p>
      <w:pPr>
        <w:pStyle w:val="FirstParagraph"/>
      </w:pPr>
      <w:r>
        <w:t xml:space="preserve">We anticipate three concrete deliverables:</w:t>
      </w:r>
    </w:p>
    <w:p>
      <w:pPr>
        <w:numPr>
          <w:ilvl w:val="0"/>
          <w:numId w:val="1006"/>
        </w:numPr>
        <w:pStyle w:val="Compact"/>
      </w:pPr>
      <w:r>
        <w:t xml:space="preserve">A publicly accessible database of Caracas’ water chemistry, updated quarterly via the Caracas Environmental Monitoring Network (CEMN).</w:t>
      </w:r>
    </w:p>
    <w:p>
      <w:pPr>
        <w:numPr>
          <w:ilvl w:val="0"/>
          <w:numId w:val="1006"/>
        </w:numPr>
        <w:pStyle w:val="Compact"/>
      </w:pPr>
      <w:r>
        <w:t xml:space="preserve">A 30-page technical manual for community implementation, translated into Spanish with pictorial instructions for low-literacy users.</w:t>
      </w:r>
    </w:p>
    <w:p>
      <w:pPr>
        <w:numPr>
          <w:ilvl w:val="0"/>
          <w:numId w:val="1006"/>
        </w:numPr>
        <w:pStyle w:val="Compact"/>
      </w:pPr>
      <w:r>
        <w:t xml:space="preserve">Two peer-reviewed publications in Latin American environmental journals (e.g.,</w:t>
      </w:r>
      <w:r>
        <w:t xml:space="preserve"> </w:t>
      </w:r>
      <w:r>
        <w:rPr>
          <w:iCs/>
          <w:i/>
        </w:rPr>
        <w:t xml:space="preserve">Revista Latinoamericana de Química</w:t>
      </w:r>
      <w:r>
        <w:t xml:space="preserve">) highlighting Venezuela’s unique challenges and solutions.</w:t>
      </w:r>
    </w:p>
    <w:p>
      <w:pPr>
        <w:pStyle w:val="FirstParagraph"/>
      </w:pPr>
      <w:r>
        <w:t xml:space="preserve">Critical to dissemination is partnering with Caracas’ public health networks to integrate findings into municipal health campaigns, ensuring scientific outputs directly improve residents’ lives.</w:t>
      </w:r>
    </w:p>
    <w:bookmarkEnd w:id="28"/>
    <w:bookmarkStart w:id="29" w:name="Xf7d52efd6dd4370f54c4338caf7f801b8ffa567"/>
    <w:p>
      <w:pPr>
        <w:pStyle w:val="Heading2"/>
      </w:pPr>
      <w:r>
        <w:t xml:space="preserve">7. Conclusion: The Chemist as Agent of Change in Venezuela</w:t>
      </w:r>
    </w:p>
    <w:p>
      <w:pPr>
        <w:pStyle w:val="FirstParagraph"/>
      </w:pPr>
      <w:r>
        <w:t xml:space="preserve">In Venezuela’s current context, the role of a Chemist in Caracas is not merely academic—it is urgent civic duty. This research proposal positions the Venezuelan scientist as a vital architect for resilience, turning environmental degradation into an opportunity for local innovation. By grounding chemistry in Caracas’ soil and community needs, we move beyond diagnosis toward actionable hope. The success of this project will prove that even amid resource scarcity, Venezuela’s scientific talent can pioneer solutions rooted in national realities. We request support to empower the</w:t>
      </w:r>
      <w:r>
        <w:t xml:space="preserve"> </w:t>
      </w:r>
      <w:r>
        <w:rPr>
          <w:bCs/>
          <w:b/>
        </w:rPr>
        <w:t xml:space="preserve">Chemist</w:t>
      </w:r>
      <w:r>
        <w:t xml:space="preserve"> </w:t>
      </w:r>
      <w:r>
        <w:t xml:space="preserve">on the ground in Caracas—a catalyst for a healthier, more sustainable future for Venezuela’s capital and its people.</w:t>
      </w:r>
    </w:p>
    <w:bookmarkEnd w:id="29"/>
    <w:bookmarkStart w:id="30" w:name="references-selected"/>
    <w:p>
      <w:pPr>
        <w:pStyle w:val="Heading2"/>
      </w:pPr>
      <w:r>
        <w:t xml:space="preserve">8. References (Selected)</w:t>
      </w:r>
    </w:p>
    <w:p>
      <w:pPr>
        <w:numPr>
          <w:ilvl w:val="0"/>
          <w:numId w:val="1007"/>
        </w:numPr>
        <w:pStyle w:val="Compact"/>
      </w:pPr>
      <w:r>
        <w:t xml:space="preserve">Venezuelan Ministry of Environment. (2016). *Resolution 023/16 on Water Quality Standards*. Caracas.</w:t>
      </w:r>
    </w:p>
    <w:p>
      <w:pPr>
        <w:numPr>
          <w:ilvl w:val="0"/>
          <w:numId w:val="1007"/>
        </w:numPr>
        <w:pStyle w:val="Compact"/>
      </w:pPr>
      <w:r>
        <w:t xml:space="preserve">Sánchez, A., et al. (2021). "Urban Water Contamination in Latin American Megacities." *Journal of Environmental Chemistry*, 45(3), 112-130.</w:t>
      </w:r>
    </w:p>
    <w:p>
      <w:pPr>
        <w:numPr>
          <w:ilvl w:val="0"/>
          <w:numId w:val="1007"/>
        </w:numPr>
        <w:pStyle w:val="Compact"/>
      </w:pPr>
      <w:r>
        <w:t xml:space="preserve">UNDP Venezuela. (2023). *Caracas Water Security Assessment*. Caracas: United Nations Development Programme.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for Urban Water Quality in Caracas, Venezuela</dc:title>
  <dc:creator/>
  <dc:language>en</dc:language>
  <cp:keywords/>
  <dcterms:created xsi:type="dcterms:W3CDTF">2025-12-09T23:20:56Z</dcterms:created>
  <dcterms:modified xsi:type="dcterms:W3CDTF">2025-12-09T23:20:56Z</dcterms:modified>
</cp:coreProperties>
</file>

<file path=docProps/custom.xml><?xml version="1.0" encoding="utf-8"?>
<Properties xmlns="http://schemas.openxmlformats.org/officeDocument/2006/custom-properties" xmlns:vt="http://schemas.openxmlformats.org/officeDocument/2006/docPropsVTypes"/>
</file>