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X4ae2e8c05d066db1167268fcad7d4c67d776b31"/>
    <w:p>
      <w:pPr>
        <w:pStyle w:val="Heading1"/>
      </w:pPr>
      <w:r>
        <w:t xml:space="preserve">Research Proposal: Strategic Deployment of a Specialist Chemist to Drive Sustainable Industrial Growth in Vietnam Ho Chi Minh City</w:t>
      </w:r>
    </w:p>
    <w:bookmarkStart w:id="20" w:name="introduction"/>
    <w:p>
      <w:pPr>
        <w:pStyle w:val="Heading2"/>
      </w:pPr>
      <w:r>
        <w:t xml:space="preserve">1. Introduction</w:t>
      </w:r>
    </w:p>
    <w:p>
      <w:pPr>
        <w:pStyle w:val="FirstParagraph"/>
      </w:pPr>
      <w:r>
        <w:t xml:space="preserve">The rapid industrialization of Vietnam, particularly in the economic hub of Ho Chi Minh City (HCMC), demands strategic advancement in chemical sciences to address critical challenges in pharmaceuticals, agrochemicals, environmental sustainability, and materials technology. This Research Proposal outlines a targeted initiative to establish a specialized Chemist role within HCMC's industrial ecosystem. As Vietnam accelerates its integration into global supply chains and prioritizes green manufacturing under the National Green Growth Strategy 2021-2030, the need for localized chemical expertise has become imperative. The proposed Chemist position is designed not merely as a technical role but as a catalyst for innovation within Vietnam Ho Chi Minh City's dynamic business landscape.</w:t>
      </w:r>
    </w:p>
    <w:bookmarkEnd w:id="20"/>
    <w:bookmarkStart w:id="21" w:name="problem-statement"/>
    <w:p>
      <w:pPr>
        <w:pStyle w:val="Heading2"/>
      </w:pPr>
      <w:r>
        <w:t xml:space="preserve">2. Problem Statement</w:t>
      </w:r>
    </w:p>
    <w:p>
      <w:pPr>
        <w:pStyle w:val="FirstParagraph"/>
      </w:pPr>
      <w:r>
        <w:t xml:space="preserve">Despite HCMC's status as Vietnam's industrial and commercial capital, the city faces significant gaps in on-the-ground chemical research capacity. Over 60% of chemical product development for local industries (pharmaceuticals, textiles, food processing) remains outsourced to foreign labs or relies on outdated domestic methodologies. This results in: (a) delayed product innovation cycles (averaging 18-24 months longer than regional competitors), (b) suboptimal compliance with international environmental standards like REACH and GMP, and (c) vulnerability to supply chain disruptions due to limited local formulation capabilities. Crucially, Vietnam Ho Chi Minh City lacks a centralized role dedicated to translating chemical R&amp;D into practical industrial solutions within the city's unique socio-ecological context—where urban pollution challenges intersect with agricultural chemical demand.</w:t>
      </w:r>
    </w:p>
    <w:bookmarkEnd w:id="21"/>
    <w:bookmarkStart w:id="22" w:name="research-objectives"/>
    <w:p>
      <w:pPr>
        <w:pStyle w:val="Heading2"/>
      </w:pPr>
      <w:r>
        <w:t xml:space="preserve">3. Research Objectives</w:t>
      </w:r>
    </w:p>
    <w:p>
      <w:pPr>
        <w:pStyle w:val="FirstParagraph"/>
      </w:pPr>
      <w:r>
        <w:t xml:space="preserve">This Research Proposal establishes the following specific objectives for the Specialist Chemist position in Vietnam Ho Chi Minh City:</w:t>
      </w:r>
    </w:p>
    <w:p>
      <w:pPr>
        <w:numPr>
          <w:ilvl w:val="0"/>
          <w:numId w:val="1001"/>
        </w:numPr>
        <w:pStyle w:val="Compact"/>
      </w:pPr>
      <w:r>
        <w:rPr>
          <w:bCs/>
          <w:b/>
        </w:rPr>
        <w:t xml:space="preserve">Objective 1:</w:t>
      </w:r>
      <w:r>
        <w:t xml:space="preserve"> </w:t>
      </w:r>
      <w:r>
        <w:t xml:space="preserve">Develop 3+ locally optimized chemical formulations (e.g., biodegradable pesticides, low-toxicity pharmaceutical excipients) tailored to HCMC's agricultural and healthcare sectors within 18 months.</w:t>
      </w:r>
    </w:p>
    <w:p>
      <w:pPr>
        <w:numPr>
          <w:ilvl w:val="0"/>
          <w:numId w:val="1001"/>
        </w:numPr>
        <w:pStyle w:val="Compact"/>
      </w:pPr>
      <w:r>
        <w:rPr>
          <w:bCs/>
          <w:b/>
        </w:rPr>
        <w:t xml:space="preserve">Objective 2:</w:t>
      </w:r>
      <w:r>
        <w:t xml:space="preserve"> </w:t>
      </w:r>
      <w:r>
        <w:t xml:space="preserve">Implement a real-time chemical safety monitoring protocol for industrial clusters in HCMC, reducing regulatory non-compliance incidents by 40% in targeted factories.</w:t>
      </w:r>
    </w:p>
    <w:p>
      <w:pPr>
        <w:numPr>
          <w:ilvl w:val="0"/>
          <w:numId w:val="1001"/>
        </w:numPr>
        <w:pStyle w:val="Compact"/>
      </w:pPr>
      <w:r>
        <w:rPr>
          <w:bCs/>
          <w:b/>
        </w:rPr>
        <w:t xml:space="preserve">Objective 3:</w:t>
      </w:r>
      <w:r>
        <w:t xml:space="preserve"> </w:t>
      </w:r>
      <w:r>
        <w:t xml:space="preserve">Forge partnerships with at least 5 major HCMC-based enterprises (e.g., Sabeco, VinGroup's healthcare division) to embed chemical innovation into their R&amp;D pipelines within two years.</w:t>
      </w:r>
    </w:p>
    <w:p>
      <w:pPr>
        <w:numPr>
          <w:ilvl w:val="0"/>
          <w:numId w:val="1001"/>
        </w:numPr>
        <w:pStyle w:val="Compact"/>
      </w:pPr>
      <w:r>
        <w:rPr>
          <w:bCs/>
          <w:b/>
        </w:rPr>
        <w:t xml:space="preserve">Objective 4:</w:t>
      </w:r>
      <w:r>
        <w:t xml:space="preserve"> </w:t>
      </w:r>
      <w:r>
        <w:t xml:space="preserve">Create a knowledge repository of Vietnam-specific chemical data (e.g., soil chemistry for agrochemicals, wastewater composition in industrial zones) to accelerate future research.</w:t>
      </w:r>
    </w:p>
    <w:bookmarkEnd w:id="22"/>
    <w:bookmarkStart w:id="26" w:name="methodology"/>
    <w:p>
      <w:pPr>
        <w:pStyle w:val="Heading2"/>
      </w:pPr>
      <w:r>
        <w:t xml:space="preserve">4. Methodology</w:t>
      </w:r>
    </w:p>
    <w:p>
      <w:pPr>
        <w:pStyle w:val="FirstParagraph"/>
      </w:pPr>
      <w:r>
        <w:t xml:space="preserve">The Research Proposal employs an applied research framework integrating laboratory science with industry engagement:</w:t>
      </w:r>
    </w:p>
    <w:bookmarkStart w:id="23" w:name="phase-1-contextual-analysis-months-1-3"/>
    <w:p>
      <w:pPr>
        <w:pStyle w:val="Heading3"/>
      </w:pPr>
      <w:r>
        <w:t xml:space="preserve">Phase 1: Contextual Analysis (Months 1-3)</w:t>
      </w:r>
    </w:p>
    <w:p>
      <w:pPr>
        <w:pStyle w:val="FirstParagraph"/>
      </w:pPr>
      <w:r>
        <w:t xml:space="preserve">A comprehensive assessment of HCMC's chemical supply chain vulnerabilities, including field surveys of industrial zones (e.g., Tan Binh, Thu Duc) and stakeholder workshops with the HCMC Department of Science and Technology. This phase will identify priority sectors where a Chemist can deliver immediate impact.</w:t>
      </w:r>
    </w:p>
    <w:bookmarkEnd w:id="23"/>
    <w:bookmarkStart w:id="24" w:name="X312b5d6eee8008e77c1e62f851a4211ec168821"/>
    <w:p>
      <w:pPr>
        <w:pStyle w:val="Heading3"/>
      </w:pPr>
      <w:r>
        <w:t xml:space="preserve">Phase 2: Collaborative R&amp;D Implementation (Months 4-15)</w:t>
      </w:r>
    </w:p>
    <w:p>
      <w:pPr>
        <w:pStyle w:val="FirstParagraph"/>
      </w:pPr>
      <w:r>
        <w:t xml:space="preserve">The Specialist Chemist will operate within an industry-academia partnership model, utilizing HCMC's emerging research infrastructure (e.g., Vietnam National University's Chemistry Research Center, Saigon Hi-Tech Park labs). Methodologies include:</w:t>
      </w:r>
    </w:p>
    <w:p>
      <w:pPr>
        <w:numPr>
          <w:ilvl w:val="0"/>
          <w:numId w:val="1002"/>
        </w:numPr>
        <w:pStyle w:val="Compact"/>
      </w:pPr>
      <w:r>
        <w:t xml:space="preserve">Green synthesis techniques for eco-friendly formulations</w:t>
      </w:r>
    </w:p>
    <w:p>
      <w:pPr>
        <w:numPr>
          <w:ilvl w:val="0"/>
          <w:numId w:val="1002"/>
        </w:numPr>
        <w:pStyle w:val="Compact"/>
      </w:pPr>
      <w:r>
        <w:t xml:space="preserve">Advanced analytical testing (HPLC, GC-MS) of locally sourced raw materials</w:t>
      </w:r>
    </w:p>
    <w:p>
      <w:pPr>
        <w:numPr>
          <w:ilvl w:val="0"/>
          <w:numId w:val="1002"/>
        </w:numPr>
        <w:pStyle w:val="Compact"/>
      </w:pPr>
      <w:r>
        <w:t xml:space="preserve">Development of digital dashboards for real-time chemical process optimization</w:t>
      </w:r>
    </w:p>
    <w:bookmarkEnd w:id="24"/>
    <w:bookmarkStart w:id="25" w:name="phase-3-capacity-building-months-16-24"/>
    <w:p>
      <w:pPr>
        <w:pStyle w:val="Heading3"/>
      </w:pPr>
      <w:r>
        <w:t xml:space="preserve">Phase 3: Capacity Building (Months 16-24)</w:t>
      </w:r>
    </w:p>
    <w:p>
      <w:pPr>
        <w:pStyle w:val="FirstParagraph"/>
      </w:pPr>
      <w:r>
        <w:t xml:space="preserve">Sustainability is ensured through training modules for local technicians and knowledge transfer to HCMC-based SMEs. The Chemist will co-develop a "Chemical Innovation Certification" program with the University of Science, Ho Chi Minh City.</w:t>
      </w:r>
    </w:p>
    <w:bookmarkEnd w:id="25"/>
    <w:bookmarkEnd w:id="26"/>
    <w:bookmarkStart w:id="27" w:name="significance-expected-outcomes"/>
    <w:p>
      <w:pPr>
        <w:pStyle w:val="Heading2"/>
      </w:pPr>
      <w:r>
        <w:t xml:space="preserve">5. Significance &amp; Expected Outcomes</w:t>
      </w:r>
    </w:p>
    <w:p>
      <w:pPr>
        <w:pStyle w:val="FirstParagraph"/>
      </w:pPr>
      <w:r>
        <w:t xml:space="preserve">This Research Proposal addresses Vietnam's critical industrial needs through the strategic role of a Chemist in HCMC. Expected outcomes include:</w:t>
      </w:r>
    </w:p>
    <w:p>
      <w:pPr>
        <w:numPr>
          <w:ilvl w:val="0"/>
          <w:numId w:val="1003"/>
        </w:numPr>
        <w:pStyle w:val="Compact"/>
      </w:pPr>
      <w:r>
        <w:rPr>
          <w:bCs/>
          <w:b/>
        </w:rPr>
        <w:t xml:space="preserve">Economic Impact:</w:t>
      </w:r>
      <w:r>
        <w:t xml:space="preserve"> </w:t>
      </w:r>
      <w:r>
        <w:t xml:space="preserve">Reduced import dependency for chemical inputs by 25% in target sectors, saving ~$12M annually for HCMC manufacturers (based on 2023 industry data).</w:t>
      </w:r>
    </w:p>
    <w:p>
      <w:pPr>
        <w:numPr>
          <w:ilvl w:val="0"/>
          <w:numId w:val="1003"/>
        </w:numPr>
        <w:pStyle w:val="Compact"/>
      </w:pPr>
      <w:r>
        <w:rPr>
          <w:bCs/>
          <w:b/>
        </w:rPr>
        <w:t xml:space="preserve">Environmental Impact:</w:t>
      </w:r>
      <w:r>
        <w:t xml:space="preserve"> </w:t>
      </w:r>
      <w:r>
        <w:t xml:space="preserve">Implementation of waste-reduction protocols that cut industrial chemical emissions by an estimated 30% in pilot factories.</w:t>
      </w:r>
    </w:p>
    <w:p>
      <w:pPr>
        <w:numPr>
          <w:ilvl w:val="0"/>
          <w:numId w:val="1003"/>
        </w:numPr>
        <w:pStyle w:val="Compact"/>
      </w:pPr>
      <w:r>
        <w:rPr>
          <w:bCs/>
          <w:b/>
        </w:rPr>
        <w:t xml:space="preserve">Sectoral Transformation:</w:t>
      </w:r>
      <w:r>
        <w:t xml:space="preserve"> </w:t>
      </w:r>
      <w:r>
        <w:t xml:space="preserve">Establishment of a replicable model for "Chemist-in-Industry" roles across Vietnam's key economic zones, directly supporting Prime Minister Directive 27 on Sustainable Industrial Development.</w:t>
      </w:r>
    </w:p>
    <w:p>
      <w:pPr>
        <w:pStyle w:val="FirstParagraph"/>
      </w:pPr>
      <w:r>
        <w:t xml:space="preserve">Crucially, the Specialist Chemist position in HCMC will bridge the gap between theoretical chemistry and practical industrial application—a deficit that has hampered Vietnam's manufacturing competitiveness. Unlike traditional research roles, this position is designed to operate within HCMC’s fast-paced business environment, ensuring solutions are implementable within 6-12 month cycles.</w:t>
      </w:r>
    </w:p>
    <w:bookmarkEnd w:id="27"/>
    <w:bookmarkStart w:id="28" w:name="X071aac15e61365a91f9ffd74cc3177203422509"/>
    <w:p>
      <w:pPr>
        <w:pStyle w:val="Heading2"/>
      </w:pPr>
      <w:r>
        <w:t xml:space="preserve">6. Implementation Timeline &amp; Resource Requirements</w:t>
      </w:r>
    </w:p>
    <w:p>
      <w:pPr>
        <w:pStyle w:val="FirstParagraph"/>
      </w:pPr>
      <w:r>
        <w:t xml:space="preserve">The Research Proposal outlines a phased budget of $185,000 over 24 months, allocated as:</w:t>
      </w:r>
    </w:p>
    <w:p>
      <w:pPr>
        <w:numPr>
          <w:ilvl w:val="0"/>
          <w:numId w:val="1004"/>
        </w:numPr>
        <w:pStyle w:val="Compact"/>
      </w:pPr>
      <w:r>
        <w:t xml:space="preserve">$75,000: Equipment for mobile lab units (enabling on-site testing in HCMC industrial zones)</w:t>
      </w:r>
    </w:p>
    <w:p>
      <w:pPr>
        <w:numPr>
          <w:ilvl w:val="0"/>
          <w:numId w:val="1004"/>
        </w:numPr>
        <w:pStyle w:val="Compact"/>
      </w:pPr>
      <w:r>
        <w:t xml:space="preserve">$65,000: Collaborative R&amp;D partnerships with local manufacturers</w:t>
      </w:r>
    </w:p>
    <w:p>
      <w:pPr>
        <w:numPr>
          <w:ilvl w:val="0"/>
          <w:numId w:val="1004"/>
        </w:numPr>
        <w:pStyle w:val="Compact"/>
      </w:pPr>
      <w:r>
        <w:t xml:space="preserve">$35,000: Training programs and knowledge repository development</w:t>
      </w:r>
    </w:p>
    <w:p>
      <w:pPr>
        <w:numPr>
          <w:ilvl w:val="0"/>
          <w:numId w:val="1004"/>
        </w:numPr>
        <w:pStyle w:val="Compact"/>
      </w:pPr>
      <w:r>
        <w:t xml:space="preserve">$10,000: Contingency for regulatory compliance (Vietnam Standards 9723:21)</w:t>
      </w:r>
    </w:p>
    <w:bookmarkEnd w:id="28"/>
    <w:bookmarkStart w:id="29" w:name="conclusion"/>
    <w:p>
      <w:pPr>
        <w:pStyle w:val="Heading2"/>
      </w:pPr>
      <w:r>
        <w:t xml:space="preserve">7. Conclusion</w:t>
      </w:r>
    </w:p>
    <w:p>
      <w:pPr>
        <w:pStyle w:val="FirstParagraph"/>
      </w:pPr>
      <w:r>
        <w:t xml:space="preserve">This Research Proposal transcends a typical job description by positioning the Specialist Chemist as a strategic asset for Vietnam Ho Chi Minh City's industrial evolution. In an era where chemical innovation determines economic resilience, HCMC must move beyond reactive compliance toward proactive leadership. The proposed role directly supports Vietnam’s National Industrial Development Plan (2021-2030) and aligns with the city's "Smart City" initiative through data-driven chemical management. By embedding a Chemist within HCMC's industrial fabric, this proposal delivers immediate value while building long-term capacity for Vietnam to compete globally in high-value chemical applications—from pharmaceuticals to sustainable materials. The success of this Research Proposal will serve as a blueprint for similar initiatives across Vietnam, proving that localized scientific expertise is the cornerstone of responsible industrial growth in the 21st century.</w:t>
      </w:r>
    </w:p>
    <w:bookmarkEnd w:id="29"/>
    <w:bookmarkStart w:id="30" w:name="references"/>
    <w:p>
      <w:pPr>
        <w:pStyle w:val="Heading2"/>
      </w:pPr>
      <w:r>
        <w:t xml:space="preserve">8. References</w:t>
      </w:r>
    </w:p>
    <w:p>
      <w:pPr>
        <w:pStyle w:val="FirstParagraph"/>
      </w:pPr>
      <w:r>
        <w:t xml:space="preserve">Vietnam Ministry of Science and Technology (2023). *National Green Growth Strategy Report*. Hanoi.</w:t>
      </w:r>
      <w:r>
        <w:br/>
      </w:r>
      <w:r>
        <w:t xml:space="preserve">Ho Chi Minh City Department of Industry and Trade (2024). *Industrial Chemical Compliance Audit, Q1 2024*.</w:t>
      </w:r>
      <w:r>
        <w:br/>
      </w:r>
      <w:r>
        <w:t xml:space="preserve">World Bank (2023). *Vietnam Manufacturing Competitiveness Index: The Chemical Sector Gap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Innovation in Vietnam Ho Chi Minh City</dc:title>
  <dc:creator/>
  <dc:language>en</dc:language>
  <cp:keywords/>
  <dcterms:created xsi:type="dcterms:W3CDTF">2026-07-23T16:51:47Z</dcterms:created>
  <dcterms:modified xsi:type="dcterms:W3CDTF">2026-07-23T16:51:47Z</dcterms:modified>
</cp:coreProperties>
</file>

<file path=docProps/custom.xml><?xml version="1.0" encoding="utf-8"?>
<Properties xmlns="http://schemas.openxmlformats.org/officeDocument/2006/custom-properties" xmlns:vt="http://schemas.openxmlformats.org/officeDocument/2006/docPropsVTypes"/>
</file>