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Melbourne</w:t>
      </w:r>
    </w:p>
    <w:bookmarkStart w:id="32" w:name="X44cc521d9dfe2f5101e65e85396fb352892d6b1"/>
    <w:p>
      <w:pPr>
        <w:pStyle w:val="Heading1"/>
      </w:pPr>
      <w:r>
        <w:t xml:space="preserve">Research Proposal: Advancing Sustainable Infrastructure Through Civil Engineering Innovation in Australia Melbourne</w:t>
      </w:r>
    </w:p>
    <w:bookmarkStart w:id="20" w:name="introduction-and-background"/>
    <w:p>
      <w:pPr>
        <w:pStyle w:val="Heading2"/>
      </w:pPr>
      <w:r>
        <w:t xml:space="preserve">1. Introduction and Background</w:t>
      </w:r>
    </w:p>
    <w:p>
      <w:pPr>
        <w:pStyle w:val="FirstParagraph"/>
      </w:pPr>
      <w:r>
        <w:t xml:space="preserve">The rapid urbanization of Melbourne, Australia, coupled with climate change pressures and infrastructure aging, presents unprecedented challenges for the profession of civil engineering. As the second-most populous city in Australia with a projected population exceeding 8 million by 2050, Melbourne requires innovative approaches to infrastructure planning that balance environmental sustainability, economic viability, and social equity. This Research Proposal outlines a comprehensive study to address critical gaps in sustainable infrastructure development specifically for Australia Melbourne context. The role of the Civil Engineer is pivotal in this transformation – moving beyond traditional design paradigms to embrace circular economy principles, climate-resilient systems, and community-centered engineering solutions.</w:t>
      </w:r>
    </w:p>
    <w:bookmarkEnd w:id="20"/>
    <w:bookmarkStart w:id="21" w:name="problem-statement"/>
    <w:p>
      <w:pPr>
        <w:pStyle w:val="Heading2"/>
      </w:pPr>
      <w:r>
        <w:t xml:space="preserve">2. Problem Statement</w:t>
      </w:r>
    </w:p>
    <w:p>
      <w:pPr>
        <w:pStyle w:val="FirstParagraph"/>
      </w:pPr>
      <w:r>
        <w:t xml:space="preserve">Melbourne's current infrastructure trajectory faces three interconnected crises: (1) Over 40% of the city's transport network is exceeding design life, (2) Water-sensitive urban design remains underutilized despite Melbourne's high rainfall variability, and (3) Infrastructure projects contribute to 7% of Victoria's carbon emissions. The conventional Civil Engineer approach – focusing primarily on structural integrity within budget constraints – fails to integrate these systemic challenges. This Research Proposal addresses the urgent need for a paradigm shift where Civil Engineers in Australia Melbourne develop infrastructure that actively enhances urban resilience while reducing long-term environmental and social costs.</w:t>
      </w:r>
    </w:p>
    <w:bookmarkEnd w:id="21"/>
    <w:bookmarkStart w:id="22" w:name="literature-review"/>
    <w:p>
      <w:pPr>
        <w:pStyle w:val="Heading2"/>
      </w:pPr>
      <w:r>
        <w:t xml:space="preserve">3. Literature Review</w:t>
      </w:r>
    </w:p>
    <w:p>
      <w:pPr>
        <w:pStyle w:val="FirstParagraph"/>
      </w:pPr>
      <w:r>
        <w:t xml:space="preserve">Existing research emphasizes sustainability in civil engineering (e.g., Tzeng, 2018; Wang et al., 2020), but focuses predominantly on global frameworks or isolated case studies not tailored to Melbourne's unique hydrological patterns, rapid growth corridors (like the Western Rail Link), and cultural context. Studies by the Melbourne Water Corporation (2021) highlight infrastructure failures during extreme weather events, yet lack actionable engineering methodologies for preventative systems. Crucially, there is a paucity of research connecting Civil Engineering practices to Victoria's 2035 Climate Action Plan specifically within urban infrastructure planning. This gap necessitates a targeted Research Proposal that bridges academic theory with Melbourne's operational realities.</w:t>
      </w:r>
    </w:p>
    <w:bookmarkEnd w:id="22"/>
    <w:bookmarkStart w:id="23" w:name="research-objectives"/>
    <w:p>
      <w:pPr>
        <w:pStyle w:val="Heading2"/>
      </w:pPr>
      <w:r>
        <w:t xml:space="preserve">4. Research Objectives</w:t>
      </w:r>
    </w:p>
    <w:p>
      <w:pPr>
        <w:pStyle w:val="FirstParagraph"/>
      </w:pPr>
      <w:r>
        <w:t xml:space="preserve">This study will achieve three core objectives:</w:t>
      </w:r>
    </w:p>
    <w:p>
      <w:pPr>
        <w:numPr>
          <w:ilvl w:val="0"/>
          <w:numId w:val="1001"/>
        </w:numPr>
        <w:pStyle w:val="Compact"/>
      </w:pPr>
      <w:r>
        <w:rPr>
          <w:bCs/>
          <w:b/>
        </w:rPr>
        <w:t xml:space="preserve">Develop a Melbourne-Specific Sustainability Framework</w:t>
      </w:r>
      <w:r>
        <w:t xml:space="preserve">: Create an engineering assessment toolkit integrating climate vulnerability modeling, lifecycle carbon analysis, and social impact metrics for infrastructure projects across Australia Melbourne's metropolitan area.</w:t>
      </w:r>
    </w:p>
    <w:p>
      <w:pPr>
        <w:numPr>
          <w:ilvl w:val="0"/>
          <w:numId w:val="1001"/>
        </w:numPr>
        <w:pStyle w:val="Compact"/>
      </w:pPr>
      <w:r>
        <w:rPr>
          <w:bCs/>
          <w:b/>
        </w:rPr>
        <w:t xml:space="preserve">Validate Innovative Materials and Methods</w:t>
      </w:r>
      <w:r>
        <w:t xml:space="preserve">: Test recycled concrete aggregates from demolition sites in new road construction (e.g., along the Moonee Ponds Creek corridor) with performance monitoring against standard benchmarks.</w:t>
      </w:r>
    </w:p>
    <w:p>
      <w:pPr>
        <w:numPr>
          <w:ilvl w:val="0"/>
          <w:numId w:val="1001"/>
        </w:numPr>
        <w:pStyle w:val="Compact"/>
      </w:pPr>
      <w:r>
        <w:rPr>
          <w:bCs/>
          <w:b/>
        </w:rPr>
        <w:t xml:space="preserve">Establish Community-Engaged Design Protocols</w:t>
      </w:r>
      <w:r>
        <w:t xml:space="preserve">: Co-develop participatory planning tools with Aboriginal communities and local residents to ensure infrastructure solutions address cultural values and accessibility needs in Melbourne's diverse neighborhoods.</w:t>
      </w:r>
    </w:p>
    <w:bookmarkEnd w:id="23"/>
    <w:bookmarkStart w:id="27" w:name="methodology"/>
    <w:p>
      <w:pPr>
        <w:pStyle w:val="Heading2"/>
      </w:pPr>
      <w:r>
        <w:t xml:space="preserve">5. Methodology</w:t>
      </w:r>
    </w:p>
    <w:p>
      <w:pPr>
        <w:pStyle w:val="FirstParagraph"/>
      </w:pPr>
      <w:r>
        <w:t xml:space="preserve">The research adopts a mixed-methods approach across three phases:</w:t>
      </w:r>
    </w:p>
    <w:bookmarkStart w:id="24" w:name="phase-1-contextual-analysis-months-1-6"/>
    <w:p>
      <w:pPr>
        <w:pStyle w:val="Heading3"/>
      </w:pPr>
      <w:r>
        <w:t xml:space="preserve">Phase 1: Contextual Analysis (Months 1-6)</w:t>
      </w:r>
    </w:p>
    <w:p>
      <w:pPr>
        <w:pStyle w:val="FirstParagraph"/>
      </w:pPr>
      <w:r>
        <w:t xml:space="preserve">Conduct GIS-based vulnerability mapping of Melbourne's infrastructure networks against Bureau of Meteorology climate projections (2020-2050). Collaborate with Melbourne Water and VicRoads to analyze failure data from recent flood events, identifying systemic weaknesses where Civil Engineers can intervene proactively.</w:t>
      </w:r>
    </w:p>
    <w:bookmarkEnd w:id="24"/>
    <w:bookmarkStart w:id="25" w:name="phase-2-innovation-testing-months-7-18"/>
    <w:p>
      <w:pPr>
        <w:pStyle w:val="Heading3"/>
      </w:pPr>
      <w:r>
        <w:t xml:space="preserve">Phase 2: Innovation Testing (Months 7-18)</w:t>
      </w:r>
    </w:p>
    <w:p>
      <w:pPr>
        <w:pStyle w:val="FirstParagraph"/>
      </w:pPr>
      <w:r>
        <w:t xml:space="preserve">Implement pilot projects in partnership with the City of Melbourne on two key infrastructure types:</w:t>
      </w:r>
    </w:p>
    <w:p>
      <w:pPr>
        <w:numPr>
          <w:ilvl w:val="0"/>
          <w:numId w:val="1002"/>
        </w:numPr>
        <w:pStyle w:val="Compact"/>
      </w:pPr>
      <w:r>
        <w:rPr>
          <w:iCs/>
          <w:i/>
        </w:rPr>
        <w:t xml:space="preserve">Water Infrastructure</w:t>
      </w:r>
      <w:r>
        <w:t xml:space="preserve">: Deploy permeable pavement systems in Fitzroy North, measuring stormwater retention and groundwater recharge compared to conventional asphalt.</w:t>
      </w:r>
    </w:p>
    <w:p>
      <w:pPr>
        <w:numPr>
          <w:ilvl w:val="0"/>
          <w:numId w:val="1002"/>
        </w:numPr>
        <w:pStyle w:val="Compact"/>
      </w:pPr>
      <w:r>
        <w:rPr>
          <w:iCs/>
          <w:i/>
        </w:rPr>
        <w:t xml:space="preserve">Transport Infrastructure</w:t>
      </w:r>
      <w:r>
        <w:t xml:space="preserve">: Construct a 200-meter section of recycled aggregate road on the Dights Falls Road corridor, monitoring durability under Melbourne's fluctuating temperature cycles.</w:t>
      </w:r>
    </w:p>
    <w:bookmarkEnd w:id="25"/>
    <w:bookmarkStart w:id="26" w:name="Xe2158229fa441de757bd6316bbbfc50521efe42"/>
    <w:p>
      <w:pPr>
        <w:pStyle w:val="Heading3"/>
      </w:pPr>
      <w:r>
        <w:t xml:space="preserve">Phase 3: Community Integration (Months 19-24)</w:t>
      </w:r>
    </w:p>
    <w:p>
      <w:pPr>
        <w:pStyle w:val="FirstParagraph"/>
      </w:pPr>
      <w:r>
        <w:t xml:space="preserve">Facilitate co-design workshops with Aboriginal community leaders from Wurundjeri Woi Wurrung Cultural Heritage Centre and local councils to refine infrastructure aesthetics, accessibility, and cultural significance. Civil Engineers will integrate Indigenous knowledge systems into design criteria – a critical advancement for Australia Melbourne's reconciliation journey.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3"/>
        </w:numPr>
        <w:pStyle w:val="Compact"/>
      </w:pPr>
      <w:r>
        <w:t xml:space="preserve">A validated sustainability assessment framework applicable to all Civil Engineer projects in Australia Melbourne, reducing infrastructure lifecycle costs by an estimated 15-20% through optimized material use and resilience planning.</w:t>
      </w:r>
    </w:p>
    <w:p>
      <w:pPr>
        <w:numPr>
          <w:ilvl w:val="0"/>
          <w:numId w:val="1003"/>
        </w:numPr>
        <w:pStyle w:val="Compact"/>
      </w:pPr>
      <w:r>
        <w:t xml:space="preserve">Field-tested engineering solutions for climate-adaptive infrastructure, directly supporting Victoria's target of net-zero emissions by 2045.</w:t>
      </w:r>
    </w:p>
    <w:p>
      <w:pPr>
        <w:numPr>
          <w:ilvl w:val="0"/>
          <w:numId w:val="1003"/>
        </w:numPr>
        <w:pStyle w:val="Compact"/>
      </w:pPr>
      <w:r>
        <w:t xml:space="preserve">A new model for community-engaged civil engineering that positions the Civil Engineer as a facilitator of social cohesion – transforming infrastructure from mere utilities to community assets.</w:t>
      </w:r>
    </w:p>
    <w:p>
      <w:pPr>
        <w:pStyle w:val="FirstParagraph"/>
      </w:pPr>
      <w:r>
        <w:t xml:space="preserve">The significance extends beyond Melbourne. As Australia's most liveable city, Melbourne's solutions can serve as a template for other Australian urban centers facing similar pressures. This Research Proposal directly aligns with the Australian Government's Infrastructure Plan 2021 and Melbourne 2030 Strategic Framework, positioning Civil Engineers as leaders in achieving national sustainability goals.</w:t>
      </w:r>
    </w:p>
    <w:bookmarkEnd w:id="28"/>
    <w:bookmarkStart w:id="29" w:name="timeline-and-resources"/>
    <w:p>
      <w:pPr>
        <w:pStyle w:val="Heading2"/>
      </w:pPr>
      <w:r>
        <w:t xml:space="preserve">7. Timeline and Resources</w:t>
      </w:r>
    </w:p>
    <w:p>
      <w:pPr>
        <w:pStyle w:val="FirstParagraph"/>
      </w:pPr>
      <w:r>
        <w:t xml:space="preserve">The 24-month project will utilize $850,000 in funding from the Australian Research Council (ARC), supplemented by $150,000 industry contribution from Melbourne Water and Laing O'Rourke. Key resources include access to Monash University's Sustainable Infrastructure Research Centre and partnerships with the Victorian Civil Engineering Society. The project will be overseen by a multidisciplinary team including civil engineers, climate scientists, Indigenous knowledge holders, and urban planners – ensuring holistic application of research outcomes for Australia Melbourne.</w:t>
      </w:r>
    </w:p>
    <w:bookmarkEnd w:id="29"/>
    <w:bookmarkStart w:id="30" w:name="conclusion"/>
    <w:p>
      <w:pPr>
        <w:pStyle w:val="Heading2"/>
      </w:pPr>
      <w:r>
        <w:t xml:space="preserve">8. Conclusion</w:t>
      </w:r>
    </w:p>
    <w:p>
      <w:pPr>
        <w:pStyle w:val="FirstParagraph"/>
      </w:pPr>
      <w:r>
        <w:t xml:space="preserve">This Research Proposal establishes an urgent call to action for the Civil Engineering profession in Australia Melbourne. It moves beyond incremental improvements toward a fundamental reimagining of how infrastructure is conceived, designed, and experienced within our urban landscapes. By embedding sustainability as the core tenet rather than an add-on, and by centering community values in engineering practice, we can transform Melbourne into a global benchmark for resilient urban development. The role of the Civil Engineer must evolve from technical specialist to systems thinker – a transformation this research will pioneer. This initiative represents not merely another academic exercise, but a necessary step toward ensuring Australia Melbourne remains vibrant, equitable, and climate-adaptive for future generations. The findings will directly inform the Victorian Government's next infrastructure strategy (2025-2035), cementing Melbourne's reputation as a leader in sustainable urban engineering across Australia and internationally.</w:t>
      </w:r>
    </w:p>
    <w:bookmarkEnd w:id="30"/>
    <w:bookmarkStart w:id="31" w:name="references-selected"/>
    <w:p>
      <w:pPr>
        <w:pStyle w:val="Heading2"/>
      </w:pPr>
      <w:r>
        <w:t xml:space="preserve">9. References (Selected)</w:t>
      </w:r>
    </w:p>
    <w:p>
      <w:pPr>
        <w:numPr>
          <w:ilvl w:val="0"/>
          <w:numId w:val="1004"/>
        </w:numPr>
        <w:pStyle w:val="Compact"/>
      </w:pPr>
      <w:r>
        <w:t xml:space="preserve">Melbourne Water Corporation. (2021). *Urban Flood Risk Report*. Melbourne: MWC Publications.</w:t>
      </w:r>
    </w:p>
    <w:p>
      <w:pPr>
        <w:numPr>
          <w:ilvl w:val="0"/>
          <w:numId w:val="1004"/>
        </w:numPr>
        <w:pStyle w:val="Compact"/>
      </w:pPr>
      <w:r>
        <w:t xml:space="preserve">Tzeng, G.C., et al. (2018). Sustainable Infrastructure Assessment Frameworks. *Journal of Civil Engineering*, 45(3), 78-95.</w:t>
      </w:r>
    </w:p>
    <w:p>
      <w:pPr>
        <w:numPr>
          <w:ilvl w:val="0"/>
          <w:numId w:val="1004"/>
        </w:numPr>
        <w:pStyle w:val="Compact"/>
      </w:pPr>
      <w:r>
        <w:t xml:space="preserve">Australian Government Department of Infrastructure, Transport and Regional Development. (2021). *National Infrastructure Plan*. Canberra: AGD.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Melbourne</dc:title>
  <dc:creator/>
  <dc:language>en</dc:language>
  <cp:keywords/>
  <dcterms:created xsi:type="dcterms:W3CDTF">2026-07-20T05:09:38Z</dcterms:created>
  <dcterms:modified xsi:type="dcterms:W3CDTF">2026-07-20T05:09:38Z</dcterms:modified>
</cp:coreProperties>
</file>

<file path=docProps/custom.xml><?xml version="1.0" encoding="utf-8"?>
<Properties xmlns="http://schemas.openxmlformats.org/officeDocument/2006/custom-properties" xmlns:vt="http://schemas.openxmlformats.org/officeDocument/2006/docPropsVTypes"/>
</file>