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9" w:name="X8ff0b0ad72e7c9128d66c33ea81ccffbba1e0e5"/>
    <w:p>
      <w:pPr>
        <w:pStyle w:val="Heading1"/>
      </w:pPr>
      <w:r>
        <w:t xml:space="preserve">Research Proposal: Advancing Resilient Infrastructure Systems for Civil Engineers in Australia Sydney</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Australia Sydney</w:t>
      </w:r>
      <w:r>
        <w:t xml:space="preserve"> </w:t>
      </w:r>
      <w:r>
        <w:t xml:space="preserve">presents unprecedented challenges for contemporary civil engineers. With a projected population increase of 3 million residents by 2050, the city faces critical infrastructure strain exacerbated by climate change impacts including sea-level rise, extreme weather events, and urban heat islands. This</w:t>
      </w:r>
      <w:r>
        <w:t xml:space="preserve"> </w:t>
      </w:r>
      <w:r>
        <w:rPr>
          <w:bCs/>
          <w:b/>
        </w:rPr>
        <w:t xml:space="preserve">Research Proposal</w:t>
      </w:r>
      <w:r>
        <w:t xml:space="preserve"> </w:t>
      </w:r>
      <w:r>
        <w:t xml:space="preserve">addresses the urgent need for innovative, sustainable infrastructure solutions tailored to Sydney's unique geographical and climatic context. As a leading global metropolis in</w:t>
      </w:r>
      <w:r>
        <w:t xml:space="preserve"> </w:t>
      </w:r>
      <w:r>
        <w:rPr>
          <w:bCs/>
          <w:b/>
        </w:rPr>
        <w:t xml:space="preserve">Australia Sydney</w:t>
      </w:r>
      <w:r>
        <w:t xml:space="preserve">, the city requires forward-thinking civil engineers capable of integrating climate resilience into all stages of infrastructure planning, construction, and maintenance.</w:t>
      </w:r>
    </w:p>
    <w:bookmarkEnd w:id="20"/>
    <w:bookmarkStart w:id="21" w:name="X94cb6ffc6cd8b34f663f1d4e17366c85be9095a"/>
    <w:p>
      <w:pPr>
        <w:pStyle w:val="Heading2"/>
      </w:pPr>
      <w:r>
        <w:t xml:space="preserve">Literature Review: Current Gaps in Sydney Infrastructure Research</w:t>
      </w:r>
    </w:p>
    <w:p>
      <w:pPr>
        <w:pStyle w:val="FirstParagraph"/>
      </w:pPr>
      <w:r>
        <w:t xml:space="preserve">Existing studies on Australian urban infrastructure (e.g., CSIRO 2023) highlight significant gaps in localized climate adaptation frameworks. While national guidelines exist, they lack Sydney-specific parameters for coastal erosion patterns, soil composition variability across the Cumberland Plain, and heat-mitigation strategies for high-density developments. Recent reports from the Sydney Water Corporation (2023) indicate that 40% of existing stormwater systems exceed their design life, with climate projections suggesting a 35% increase in extreme rainfall events by 2050. Crucially, no comprehensive research has yet evaluated the socio-economic viability of nature-based solutions for Sydney's aging infrastructure network. This void represents a critical knowledge gap that our</w:t>
      </w:r>
      <w:r>
        <w:t xml:space="preserve"> </w:t>
      </w:r>
      <w:r>
        <w:rPr>
          <w:bCs/>
          <w:b/>
        </w:rPr>
        <w:t xml:space="preserve">Research Proposal</w:t>
      </w:r>
      <w:r>
        <w:t xml:space="preserve"> </w:t>
      </w:r>
      <w:r>
        <w:t xml:space="preserve">seeks to address, positioning the</w:t>
      </w:r>
      <w:r>
        <w:t xml:space="preserve"> </w:t>
      </w:r>
      <w:r>
        <w:rPr>
          <w:bCs/>
          <w:b/>
        </w:rPr>
        <w:t xml:space="preserve">Civil Engineer</w:t>
      </w:r>
      <w:r>
        <w:t xml:space="preserve"> </w:t>
      </w:r>
      <w:r>
        <w:t xml:space="preserve">as both environmental guardian and urban innovator in</w:t>
      </w:r>
      <w:r>
        <w:t xml:space="preserve"> </w:t>
      </w:r>
      <w:r>
        <w:rPr>
          <w:bCs/>
          <w:b/>
        </w:rPr>
        <w:t xml:space="preserve">Australia Sydney</w:t>
      </w:r>
      <w:r>
        <w:t xml:space="preserve">.</w:t>
      </w:r>
    </w:p>
    <w:bookmarkEnd w:id="21"/>
    <w:bookmarkStart w:id="22" w:name="research-objectives-and-questions"/>
    <w:p>
      <w:pPr>
        <w:pStyle w:val="Heading2"/>
      </w:pPr>
      <w:r>
        <w:t xml:space="preserve">Research Objectives and Questions</w:t>
      </w:r>
    </w:p>
    <w:p>
      <w:pPr>
        <w:pStyle w:val="FirstParagraph"/>
      </w:pPr>
      <w:r>
        <w:t xml:space="preserve">This project aims to develop a decision-support framework for sustainable infrastructure planning in Sydney. Primary objectives include:</w:t>
      </w:r>
    </w:p>
    <w:p>
      <w:pPr>
        <w:numPr>
          <w:ilvl w:val="0"/>
          <w:numId w:val="1001"/>
        </w:numPr>
        <w:pStyle w:val="Compact"/>
      </w:pPr>
      <w:r>
        <w:t xml:space="preserve">Evaluating the performance of green infrastructure (bioswales, permeable pavements) under Sydney's projected climate conditions</w:t>
      </w:r>
    </w:p>
    <w:p>
      <w:pPr>
        <w:numPr>
          <w:ilvl w:val="0"/>
          <w:numId w:val="1001"/>
        </w:numPr>
        <w:pStyle w:val="Compact"/>
      </w:pPr>
      <w:r>
        <w:t xml:space="preserve">Quantifying life-cycle costs and carbon reduction benefits of resilient design alternatives for transport corridors</w:t>
      </w:r>
    </w:p>
    <w:p>
      <w:pPr>
        <w:numPr>
          <w:ilvl w:val="0"/>
          <w:numId w:val="1001"/>
        </w:numPr>
        <w:pStyle w:val="Compact"/>
      </w:pPr>
      <w:r>
        <w:t xml:space="preserve">Developing a predictive model for infrastructure failure risk based on soil-structure interaction in Sydney's diverse geology</w:t>
      </w:r>
    </w:p>
    <w:p>
      <w:pPr>
        <w:pStyle w:val="FirstParagraph"/>
      </w:pPr>
      <w:r>
        <w:t xml:space="preserve">The core research questions driving this investigation are: (1) How can civil engineers optimize material selection to extend infrastructure lifespan while reducing embodied carbon? (2) What adaptive maintenance strategies best protect critical assets against compound climate threats in</w:t>
      </w:r>
      <w:r>
        <w:t xml:space="preserve"> </w:t>
      </w:r>
      <w:r>
        <w:rPr>
          <w:bCs/>
          <w:b/>
        </w:rPr>
        <w:t xml:space="preserve">Australia Sydney</w:t>
      </w:r>
      <w:r>
        <w:t xml:space="preserve">? (3) How might integrated water-energy-land-use planning transform urban resilience outcomes?</w:t>
      </w:r>
    </w:p>
    <w:bookmarkEnd w:id="22"/>
    <w:bookmarkStart w:id="24" w:name="methodology"/>
    <w:p>
      <w:pPr>
        <w:pStyle w:val="Heading2"/>
      </w:pPr>
      <w:r>
        <w:t xml:space="preserve">Methodology</w:t>
      </w:r>
    </w:p>
    <w:p>
      <w:pPr>
        <w:pStyle w:val="FirstParagraph"/>
      </w:pPr>
      <w:r>
        <w:t xml:space="preserve">Our mixed-methods approach combines computational modeling with on-ground validation across three pilot zones: the Western Sydney Parklands, Barangaroo precinct, and Manly coastal corridor. Phase 1 employs GIS analysis of historical flood data (1980-2030) from NSW Office of Environment and Heritage combined with high-resolution climate models (CSIRO Mk5). Phase 2 involves sensor networks at 50 strategic infrastructure sites to monitor real-time performance under stress conditions, managed by a team of registered</w:t>
      </w:r>
      <w:r>
        <w:t xml:space="preserve"> </w:t>
      </w:r>
      <w:r>
        <w:rPr>
          <w:bCs/>
          <w:b/>
        </w:rPr>
        <w:t xml:space="preserve">Civil Engineer</w:t>
      </w:r>
      <w:r>
        <w:t xml:space="preserve">s. Crucially, the research incorporates participatory workshops with Sydney City Council engineers and Indigenous knowledge keepers from the Eora nation to ensure culturally informed solutions.</w:t>
      </w:r>
    </w:p>
    <w:bookmarkStart w:id="23" w:name="technological-innovation"/>
    <w:p>
      <w:pPr>
        <w:pStyle w:val="Heading3"/>
      </w:pPr>
      <w:r>
        <w:t xml:space="preserve">Technological Innovation</w:t>
      </w:r>
    </w:p>
    <w:p>
      <w:pPr>
        <w:pStyle w:val="FirstParagraph"/>
      </w:pPr>
      <w:r>
        <w:t xml:space="preserve">The project will deploy AI-driven digital twins of infrastructure systems – a cutting-edge tool rarely utilized in Australian civil engineering practice. These virtual replicas will simulate 100+ climate scenarios, allowing the</w:t>
      </w:r>
      <w:r>
        <w:t xml:space="preserve"> </w:t>
      </w:r>
      <w:r>
        <w:rPr>
          <w:bCs/>
          <w:b/>
        </w:rPr>
        <w:t xml:space="preserve">Civil Engineer</w:t>
      </w:r>
      <w:r>
        <w:t xml:space="preserve"> </w:t>
      </w:r>
      <w:r>
        <w:t xml:space="preserve">to test interventions before physical implementation. Additionally, we propose a novel "Resilience Scorecard" metric that quantifies social equity impacts alongside technical performance – addressing a critical omission in current infrastructure evaluation frameworks.</w:t>
      </w:r>
    </w:p>
    <w:bookmarkEnd w:id="23"/>
    <w:bookmarkEnd w:id="24"/>
    <w:bookmarkStart w:id="26"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five tangible outputs: (1) A Sydney-specific climate adaptation manual for civil engineers, (2) Open-source software for infrastructure resilience assessment, (3) Training modules integrated into University of Sydney's Civil Engineering curriculum, (4) Policy briefs for NSW Department of Planning and Environment, and (5) 10+ peer-reviewed publications. The significance extends beyond academia: by providing actionable tools for the</w:t>
      </w:r>
      <w:r>
        <w:t xml:space="preserve"> </w:t>
      </w:r>
      <w:r>
        <w:rPr>
          <w:bCs/>
          <w:b/>
        </w:rPr>
        <w:t xml:space="preserve">Civil Engineer</w:t>
      </w:r>
      <w:r>
        <w:t xml:space="preserve"> </w:t>
      </w:r>
      <w:r>
        <w:t xml:space="preserve">in</w:t>
      </w:r>
      <w:r>
        <w:t xml:space="preserve"> </w:t>
      </w:r>
      <w:r>
        <w:rPr>
          <w:bCs/>
          <w:b/>
        </w:rPr>
        <w:t xml:space="preserve">Australia Sydney</w:t>
      </w:r>
      <w:r>
        <w:t xml:space="preserve">, this research directly supports the NSW Government's Infrastructure Plan 2023-2035 target of achieving net-zero emissions by 2050 while safeguarding $4.8 billion in critical assets.</w:t>
      </w:r>
    </w:p>
    <w:bookmarkStart w:id="25" w:name="societal-impact"/>
    <w:p>
      <w:pPr>
        <w:pStyle w:val="Heading3"/>
      </w:pPr>
      <w:r>
        <w:t xml:space="preserve">Societal Impact</w:t>
      </w:r>
    </w:p>
    <w:p>
      <w:pPr>
        <w:pStyle w:val="FirstParagraph"/>
      </w:pPr>
      <w:r>
        <w:t xml:space="preserve">Crucially, our framework prioritizes community co-benefits – such as urban cooling through strategic green infrastructure placement in heat-vulnerable suburbs like Auburn and Parramatta. We estimate these interventions could reduce ambient temperatures by 2.5°C in high-risk areas while simultaneously lowering flood risks for 150,000 residents. This aligns with Sydney's Climate Action Plan (2023), demonstrating how innovative civil engineering practice can deliver climate justice through equitable infrastructure design.</w:t>
      </w:r>
    </w:p>
    <w:bookmarkEnd w:id="25"/>
    <w:bookmarkEnd w:id="26"/>
    <w:bookmarkStart w:id="27" w:name="timeline-and-resource-requirements"/>
    <w:p>
      <w:pPr>
        <w:pStyle w:val="Heading2"/>
      </w:pPr>
      <w:r>
        <w:t xml:space="preserve">Timeline and Resource Requirements</w:t>
      </w:r>
    </w:p>
    <w:p>
      <w:pPr>
        <w:pStyle w:val="FirstParagraph"/>
      </w:pPr>
      <w:r>
        <w:t xml:space="preserve">The project spans 36 months across four phases:</w:t>
      </w:r>
    </w:p>
    <w:p>
      <w:pPr>
        <w:numPr>
          <w:ilvl w:val="0"/>
          <w:numId w:val="1002"/>
        </w:numPr>
        <w:pStyle w:val="Compact"/>
      </w:pPr>
      <w:r>
        <w:rPr>
          <w:bCs/>
          <w:b/>
        </w:rPr>
        <w:t xml:space="preserve">Months 1-6:</w:t>
      </w:r>
      <w:r>
        <w:t xml:space="preserve"> </w:t>
      </w:r>
      <w:r>
        <w:t xml:space="preserve">Baseline data collection and stakeholder workshops (Sydney Water, Transport for NSW)</w:t>
      </w:r>
    </w:p>
    <w:p>
      <w:pPr>
        <w:numPr>
          <w:ilvl w:val="0"/>
          <w:numId w:val="1002"/>
        </w:numPr>
        <w:pStyle w:val="Compact"/>
      </w:pPr>
      <w:r>
        <w:rPr>
          <w:bCs/>
          <w:b/>
        </w:rPr>
        <w:t xml:space="preserve">Months 7-18:</w:t>
      </w:r>
      <w:r>
        <w:t xml:space="preserve"> </w:t>
      </w:r>
      <w:r>
        <w:t xml:space="preserve">Digital twin development and pilot site implementation</w:t>
      </w:r>
    </w:p>
    <w:p>
      <w:pPr>
        <w:numPr>
          <w:ilvl w:val="0"/>
          <w:numId w:val="1002"/>
        </w:numPr>
        <w:pStyle w:val="Compact"/>
      </w:pPr>
      <w:r>
        <w:rPr>
          <w:bCs/>
          <w:b/>
        </w:rPr>
        <w:t xml:space="preserve">Months 19-30:</w:t>
      </w:r>
      <w:r>
        <w:t xml:space="preserve"> </w:t>
      </w:r>
      <w:r>
        <w:t xml:space="preserve">Data analysis, resilience modeling, and framework validation</w:t>
      </w:r>
    </w:p>
    <w:p>
      <w:pPr>
        <w:numPr>
          <w:ilvl w:val="0"/>
          <w:numId w:val="1002"/>
        </w:numPr>
        <w:pStyle w:val="Compact"/>
      </w:pPr>
      <w:r>
        <w:rPr>
          <w:bCs/>
          <w:b/>
        </w:rPr>
        <w:t xml:space="preserve">Months 31-36:</w:t>
      </w:r>
      <w:r>
        <w:t xml:space="preserve"> </w:t>
      </w:r>
      <w:r>
        <w:t xml:space="preserve">Tool dissemination, training program development, and policy engagement</w:t>
      </w:r>
    </w:p>
    <w:p>
      <w:pPr>
        <w:pStyle w:val="FirstParagraph"/>
      </w:pPr>
      <w:r>
        <w:t xml:space="preserve">Australia Sydney's world-class research infrastructure (including the University of New South Wales' Centre for Sustainable Infrastructure) enables this work at minimal cost. The requested $2.1 million budget includes $850k for sensor technology deployment across Sydney sites, $600k for computational resources, and $650k for interdisciplinary team support – a fraction of the potential savings from preventing infrastructure failure.</w:t>
      </w:r>
    </w:p>
    <w:bookmarkEnd w:id="27"/>
    <w:bookmarkStart w:id="28" w:name="conclusion"/>
    <w:p>
      <w:pPr>
        <w:pStyle w:val="Heading2"/>
      </w:pPr>
      <w:r>
        <w:t xml:space="preserve">Conclusion</w:t>
      </w:r>
    </w:p>
    <w:p>
      <w:pPr>
        <w:pStyle w:val="FirstParagraph"/>
      </w:pPr>
      <w:r>
        <w:t xml:space="preserve">As the premier city in</w:t>
      </w:r>
      <w:r>
        <w:t xml:space="preserve"> </w:t>
      </w:r>
      <w:r>
        <w:rPr>
          <w:bCs/>
          <w:b/>
        </w:rPr>
        <w:t xml:space="preserve">Australia Sydney</w:t>
      </w:r>
      <w:r>
        <w:t xml:space="preserve">, we cannot afford to rely on outdated infrastructure paradigms. This</w:t>
      </w:r>
      <w:r>
        <w:t xml:space="preserve"> </w:t>
      </w:r>
      <w:r>
        <w:rPr>
          <w:bCs/>
          <w:b/>
        </w:rPr>
        <w:t xml:space="preserve">Research Proposal</w:t>
      </w:r>
      <w:r>
        <w:t xml:space="preserve"> </w:t>
      </w:r>
      <w:r>
        <w:t xml:space="preserve">positions the modern civil engineer as a central actor in creating an equitable, climate-resilient metropolis. By merging cutting-edge technology with deep local knowledge, our framework will provide actionable intelligence for every civil engineer working on Sydney's transformation – turning the city's infrastructure challenges into opportunities for global leadership. In an era where climate adaptation defines urban survival, this research is not merely academic but a fundamental requirement for the future of</w:t>
      </w:r>
      <w:r>
        <w:t xml:space="preserve"> </w:t>
      </w:r>
      <w:r>
        <w:rPr>
          <w:bCs/>
          <w:b/>
        </w:rPr>
        <w:t xml:space="preserve">Australia Sydney</w:t>
      </w:r>
      <w:r>
        <w:t xml:space="preserve">. The outcomes will empower a new generation of civil engineers to build not just structures, but communities that endure.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Solutions for Civil Engineers in Australia Sydney</dc:title>
  <dc:creator/>
  <dc:language>en</dc:language>
  <cp:keywords/>
  <dcterms:created xsi:type="dcterms:W3CDTF">2025-12-11T17:23:51Z</dcterms:created>
  <dcterms:modified xsi:type="dcterms:W3CDTF">2025-12-11T17:23:51Z</dcterms:modified>
</cp:coreProperties>
</file>

<file path=docProps/custom.xml><?xml version="1.0" encoding="utf-8"?>
<Properties xmlns="http://schemas.openxmlformats.org/officeDocument/2006/custom-properties" xmlns:vt="http://schemas.openxmlformats.org/officeDocument/2006/docPropsVTypes"/>
</file>