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bookmarkStart w:id="29" w:name="X5e949ca30cfd890ee5fac08a1952f770654bb0f"/>
    <w:p>
      <w:pPr>
        <w:pStyle w:val="Heading1"/>
      </w:pPr>
      <w:r>
        <w:t xml:space="preserve">Research Proposal: Advancing Sustainable Infrastructure Solutions for Civil Engineers in Canada's Toronto Metropolitan Area</w:t>
      </w:r>
    </w:p>
    <w:bookmarkStart w:id="20" w:name="abstract"/>
    <w:p>
      <w:pPr>
        <w:pStyle w:val="Heading2"/>
      </w:pPr>
      <w:r>
        <w:t xml:space="preserve">Abstract</w:t>
      </w:r>
    </w:p>
    <w:p>
      <w:pPr>
        <w:pStyle w:val="FirstParagraph"/>
      </w:pPr>
      <w:r>
        <w:t xml:space="preserve">This research proposal outlines a comprehensive study focused on addressing critical infrastructure challenges within Canada's largest metropolitan region, Toronto. The primary objective is to develop innovative, sustainable design frameworks specifically tailored for the complex urban environment of Toronto. As a leading Research Proposal in civil engineering, this project investigates how modern Civil Engineer practices can integrate climate resilience, green technology adoption, and socio-economic equity into municipal infrastructure planning. By conducting field-based research across Toronto's rapidly evolving neighborhoods and analyzing data from Canada's national infrastructure initiatives, this study aims to deliver actionable strategies for Civil Engineers operating within the Canadian context. The findings will directly support Toronto's ambitious sustainability targets while contributing to Canada's broader goals for resilient urban development.</w:t>
      </w:r>
    </w:p>
    <w:bookmarkEnd w:id="20"/>
    <w:bookmarkStart w:id="21" w:name="introduction-context-and-significance"/>
    <w:p>
      <w:pPr>
        <w:pStyle w:val="Heading2"/>
      </w:pPr>
      <w:r>
        <w:t xml:space="preserve">1. Introduction: Context and Significance</w:t>
      </w:r>
    </w:p>
    <w:p>
      <w:pPr>
        <w:pStyle w:val="FirstParagraph"/>
      </w:pPr>
      <w:r>
        <w:t xml:space="preserve">Canada Toronto represents a dynamic urban landscape facing unprecedented infrastructure pressures. As Canada's economic engine and most populous city, Toronto grapples with aging transit systems, climate vulnerability (particularly flood risks), housing shortages, and the need for net-zero carbon infrastructure. This Research Proposal addresses the urgent need for Civil Engineers to evolve beyond traditional design paradigms toward integrated, forward-looking solutions. The significance is multifold: Toronto's infrastructure investments exceed $100 billion over the next decade; Canada's federal government has committed $180 billion to national infrastructure; and global climate adaptation imperatives demand immediate action. This project positions Toronto as a critical laboratory for developing Civil Engineering methodologies that can be replicated across Canada's urban centers, ensuring the profession meets 21st-century societal demands.</w:t>
      </w:r>
    </w:p>
    <w:bookmarkEnd w:id="21"/>
    <w:bookmarkStart w:id="22" w:name="problem-statement"/>
    <w:p>
      <w:pPr>
        <w:pStyle w:val="Heading2"/>
      </w:pPr>
      <w:r>
        <w:t xml:space="preserve">2. Problem Statement</w:t>
      </w:r>
    </w:p>
    <w:p>
      <w:pPr>
        <w:pStyle w:val="FirstParagraph"/>
      </w:pPr>
      <w:r>
        <w:t xml:space="preserve">Current infrastructure planning in Canada Toronto often operates within fragmented silos—transit, water management, and urban planning are developed separately despite their interconnected impacts. Civil Engineers face systemic challenges: outdated regulatory frameworks struggle with climate data integration; community engagement mechanisms fail to capture equity needs; and technology adoption (e.g., AI-driven asset management) lags behind global leaders. Consequently, Toronto experiences recurring service disruptions (e.g., subway flooding, water main breaks), increased carbon footprints, and inequitable access to infrastructure benefits. This Research Proposal identifies a critical gap: the absence of a unified framework that enables Civil Engineers to holistically address these issues within Toronto's unique socio-geographic context while aligning with Canada's national sustainability policies like the</w:t>
      </w:r>
      <w:r>
        <w:t xml:space="preserve"> </w:t>
      </w:r>
      <w:r>
        <w:rPr>
          <w:iCs/>
          <w:i/>
        </w:rPr>
        <w:t xml:space="preserve">Canadian Net-Zero Emissions Accountability Act</w:t>
      </w:r>
      <w:r>
        <w:t xml:space="preserve">.</w:t>
      </w:r>
    </w:p>
    <w:bookmarkEnd w:id="22"/>
    <w:bookmarkStart w:id="23" w:name="Xa964dc860051e1378a8fca9efcd4c298144e0af"/>
    <w:p>
      <w:pPr>
        <w:pStyle w:val="Heading2"/>
      </w:pPr>
      <w:r>
        <w:t xml:space="preserve">3. Literature Review: Gaps in Current Civil Engineering Practice</w:t>
      </w:r>
    </w:p>
    <w:p>
      <w:pPr>
        <w:pStyle w:val="FirstParagraph"/>
      </w:pPr>
      <w:r>
        <w:t xml:space="preserve">Existing literature emphasizes infrastructure resilience (IPCC, 2023) and green building standards (LEED Canada), but few studies focus on Toronto-specific challenges. Key gaps include:</w:t>
      </w:r>
    </w:p>
    <w:p>
      <w:pPr>
        <w:numPr>
          <w:ilvl w:val="0"/>
          <w:numId w:val="1001"/>
        </w:numPr>
        <w:pStyle w:val="Compact"/>
      </w:pPr>
      <w:r>
        <w:rPr>
          <w:bCs/>
          <w:b/>
        </w:rPr>
        <w:t xml:space="preserve">Localized Climate Data Integration:</w:t>
      </w:r>
      <w:r>
        <w:t xml:space="preserve"> </w:t>
      </w:r>
      <w:r>
        <w:t xml:space="preserve">Most models use regional climate projections, not hyperlocal data critical for Toronto's microclimates (e.g., waterfront vs. inland neighborhoods).</w:t>
      </w:r>
    </w:p>
    <w:p>
      <w:pPr>
        <w:numPr>
          <w:ilvl w:val="0"/>
          <w:numId w:val="1001"/>
        </w:numPr>
        <w:pStyle w:val="Compact"/>
      </w:pPr>
      <w:r>
        <w:rPr>
          <w:bCs/>
          <w:b/>
        </w:rPr>
        <w:t xml:space="preserve">Socio-Economic Equity in Design:</w:t>
      </w:r>
      <w:r>
        <w:t xml:space="preserve"> </w:t>
      </w:r>
      <w:r>
        <w:t xml:space="preserve">Civil Engineering curricula rarely train professionals to assess how infrastructure projects impact marginalized communities—e.g., displacement risks from the Ontario Line transit expansion.</w:t>
      </w:r>
    </w:p>
    <w:p>
      <w:pPr>
        <w:numPr>
          <w:ilvl w:val="0"/>
          <w:numId w:val="1001"/>
        </w:numPr>
        <w:pStyle w:val="Compact"/>
      </w:pPr>
      <w:r>
        <w:rPr>
          <w:bCs/>
          <w:b/>
        </w:rPr>
        <w:t xml:space="preserve">Technology Transfer Barriers:</w:t>
      </w:r>
      <w:r>
        <w:t xml:space="preserve"> </w:t>
      </w:r>
      <w:r>
        <w:t xml:space="preserve">Toronto's municipal contractors report slow adoption of digital twins and predictive analytics due to legacy systems and skill gaps among Civil Engineers (Toronto Water, 2023).</w:t>
      </w:r>
    </w:p>
    <w:p>
      <w:pPr>
        <w:pStyle w:val="FirstParagraph"/>
      </w:pPr>
      <w:r>
        <w:t xml:space="preserve">This Research Proposal directly confronts these gaps by centering Toronto as the study site, ensuring findings are actionable for Canadian Civil Engineers facing identical challenges.</w:t>
      </w:r>
    </w:p>
    <w:bookmarkEnd w:id="23"/>
    <w:bookmarkStart w:id="24" w:name="research-objectives"/>
    <w:p>
      <w:pPr>
        <w:pStyle w:val="Heading2"/>
      </w:pPr>
      <w:r>
        <w:t xml:space="preserve">4. Research Objectives</w:t>
      </w:r>
    </w:p>
    <w:p>
      <w:pPr>
        <w:numPr>
          <w:ilvl w:val="0"/>
          <w:numId w:val="1002"/>
        </w:numPr>
        <w:pStyle w:val="Compact"/>
      </w:pPr>
      <w:r>
        <w:t xml:space="preserve">To develop a Toronto-specific Climate Resilience Index (TRCI) integrating hyperlocal flood/heat data for infrastructure design.</w:t>
      </w:r>
    </w:p>
    <w:p>
      <w:pPr>
        <w:numPr>
          <w:ilvl w:val="0"/>
          <w:numId w:val="1002"/>
        </w:numPr>
        <w:pStyle w:val="Compact"/>
      </w:pPr>
      <w:r>
        <w:t xml:space="preserve">To create an equity assessment toolkit for Civil Engineers evaluating project impacts on low-income and Indigenous communities in Toronto.</w:t>
      </w:r>
    </w:p>
    <w:p>
      <w:pPr>
        <w:numPr>
          <w:ilvl w:val="0"/>
          <w:numId w:val="1002"/>
        </w:numPr>
        <w:pStyle w:val="Compact"/>
      </w:pPr>
      <w:r>
        <w:t xml:space="preserve">To prototype an AI-driven asset management framework validated against Toronto's real-world infrastructure datasets (e.g., TTC, Waterfront Toronto projects).</w:t>
      </w:r>
    </w:p>
    <w:bookmarkEnd w:id="24"/>
    <w:bookmarkStart w:id="25" w:name="X4c4464ac75b680dbe6f8ac6f8de5a86355dead7"/>
    <w:p>
      <w:pPr>
        <w:pStyle w:val="Heading2"/>
      </w:pPr>
      <w:r>
        <w:t xml:space="preserve">5. Methodology: A Mixed-Methods Approach for Canada Toronto</w:t>
      </w:r>
    </w:p>
    <w:p>
      <w:pPr>
        <w:pStyle w:val="FirstParagraph"/>
      </w:pPr>
      <w:r>
        <w:t xml:space="preserve">This Research Proposal employs a phased methodology designed for practical implementation by Civil Engineers in Canada:</w:t>
      </w:r>
    </w:p>
    <w:p>
      <w:pPr>
        <w:numPr>
          <w:ilvl w:val="0"/>
          <w:numId w:val="1003"/>
        </w:numPr>
        <w:pStyle w:val="Compact"/>
      </w:pPr>
      <w:r>
        <w:rPr>
          <w:bCs/>
          <w:b/>
        </w:rPr>
        <w:t xml:space="preserve">Phase 1 (Data Synthesis):</w:t>
      </w:r>
      <w:r>
        <w:t xml:space="preserve"> </w:t>
      </w:r>
      <w:r>
        <w:t xml:space="preserve">Collaborate with Toronto Public Health, Metrolinx, and the City of Toronto's Infrastructure Division to compile granular data on climate events, infrastructure failures (2018-2023), and community feedback from projects like the Eglinton Crosstown LRT. This leverages Canada's open data initiatives.</w:t>
      </w:r>
    </w:p>
    <w:p>
      <w:pPr>
        <w:numPr>
          <w:ilvl w:val="0"/>
          <w:numId w:val="1003"/>
        </w:numPr>
        <w:pStyle w:val="Compact"/>
      </w:pPr>
      <w:r>
        <w:rPr>
          <w:bCs/>
          <w:b/>
        </w:rPr>
        <w:t xml:space="preserve">Phase 2 (Stakeholder Co-Creation):</w:t>
      </w:r>
      <w:r>
        <w:t xml:space="preserve"> </w:t>
      </w:r>
      <w:r>
        <w:t xml:space="preserve">Host workshops with 50+ Civil Engineers from Toronto-based firms (e.g., AECOM, Stantec), municipal planners, and community representatives from Scarborough, Regent Park, and the waterfront. This ensures solutions are grounded in Toronto's operational realities.</w:t>
      </w:r>
    </w:p>
    <w:p>
      <w:pPr>
        <w:numPr>
          <w:ilvl w:val="0"/>
          <w:numId w:val="1003"/>
        </w:numPr>
        <w:pStyle w:val="Compact"/>
      </w:pPr>
      <w:r>
        <w:rPr>
          <w:bCs/>
          <w:b/>
        </w:rPr>
        <w:t xml:space="preserve">Phase 3 (Tool Development &amp; Validation):</w:t>
      </w:r>
      <w:r>
        <w:t xml:space="preserve"> </w:t>
      </w:r>
      <w:r>
        <w:t xml:space="preserve">Build and test the TRCI framework using Toronto-specific datasets. Partner with Waterfront Toronto to validate flood mitigation designs for the East Bayfront development—directly contributing to Canada's</w:t>
      </w:r>
      <w:r>
        <w:t xml:space="preserve"> </w:t>
      </w:r>
      <w:r>
        <w:rPr>
          <w:iCs/>
          <w:i/>
        </w:rPr>
        <w:t xml:space="preserve">Green Infrastructure Fund</w:t>
      </w:r>
      <w:r>
        <w:t xml:space="preserve">.</w:t>
      </w:r>
    </w:p>
    <w:bookmarkEnd w:id="25"/>
    <w:bookmarkStart w:id="26" w:name="X214266b758ebb27555043622238060d56527d4a"/>
    <w:p>
      <w:pPr>
        <w:pStyle w:val="Heading2"/>
      </w:pPr>
      <w:r>
        <w:t xml:space="preserve">6. Expected Outcomes and Impact on Civil Engineers in Canada Toronto</w:t>
      </w:r>
    </w:p>
    <w:p>
      <w:pPr>
        <w:pStyle w:val="FirstParagraph"/>
      </w:pPr>
      <w:r>
        <w:t xml:space="preserve">The Research Proposal anticipates three transformative outcomes:</w:t>
      </w:r>
    </w:p>
    <w:p>
      <w:pPr>
        <w:numPr>
          <w:ilvl w:val="0"/>
          <w:numId w:val="1004"/>
        </w:numPr>
        <w:pStyle w:val="Compact"/>
      </w:pPr>
      <w:r>
        <w:rPr>
          <w:bCs/>
          <w:b/>
        </w:rPr>
        <w:t xml:space="preserve">Actionable Frameworks:</w:t>
      </w:r>
      <w:r>
        <w:t xml:space="preserve"> </w:t>
      </w:r>
      <w:r>
        <w:t xml:space="preserve">A publicly accessible TRCI tool enabling Civil Engineers to model climate impacts at the neighborhood level—reducing design risks by 30% (estimated) for future Toronto projects.</w:t>
      </w:r>
    </w:p>
    <w:p>
      <w:pPr>
        <w:numPr>
          <w:ilvl w:val="0"/>
          <w:numId w:val="1004"/>
        </w:numPr>
        <w:pStyle w:val="Compact"/>
      </w:pPr>
      <w:r>
        <w:rPr>
          <w:bCs/>
          <w:b/>
        </w:rPr>
        <w:t xml:space="preserve">Equity-Integrated Curriculum:</w:t>
      </w:r>
      <w:r>
        <w:t xml:space="preserve"> </w:t>
      </w:r>
      <w:r>
        <w:t xml:space="preserve">Training modules for engineering firms and universities in Ontario, addressing the identified gap in socio-economic assessment. This will directly upskill Civil Engineers to meet Canada's new</w:t>
      </w:r>
      <w:r>
        <w:t xml:space="preserve"> </w:t>
      </w:r>
      <w:r>
        <w:rPr>
          <w:iCs/>
          <w:i/>
        </w:rPr>
        <w:t xml:space="preserve">Engineering Profession Act</w:t>
      </w:r>
      <w:r>
        <w:t xml:space="preserve"> </w:t>
      </w:r>
      <w:r>
        <w:t xml:space="preserve">provisions on inclusive infrastructure.</w:t>
      </w:r>
    </w:p>
    <w:p>
      <w:pPr>
        <w:numPr>
          <w:ilvl w:val="0"/>
          <w:numId w:val="1004"/>
        </w:numPr>
        <w:pStyle w:val="Compact"/>
      </w:pPr>
      <w:r>
        <w:rPr>
          <w:bCs/>
          <w:b/>
        </w:rPr>
        <w:t xml:space="preserve">Economic &amp; Environmental ROI:</w:t>
      </w:r>
      <w:r>
        <w:t xml:space="preserve"> </w:t>
      </w:r>
      <w:r>
        <w:t xml:space="preserve">Quantifiable metrics showing how early integration of resilience reduces lifecycle costs (e.g., $1 invested in flood mitigation saves $6 in recovery). This will be presented to Infrastructure Canada to influence future funding allocations for Toronto projects.</w:t>
      </w:r>
    </w:p>
    <w:p>
      <w:pPr>
        <w:pStyle w:val="FirstParagraph"/>
      </w:pPr>
      <w:r>
        <w:t xml:space="preserve">These outcomes directly position Civil Engineers as central agents of sustainable urban transformation, enhancing their professional value within Canada's infrastructure sector.</w:t>
      </w:r>
    </w:p>
    <w:bookmarkEnd w:id="26"/>
    <w:bookmarkStart w:id="27" w:name="timeline-and-feasibility"/>
    <w:p>
      <w:pPr>
        <w:pStyle w:val="Heading2"/>
      </w:pPr>
      <w:r>
        <w:t xml:space="preserve">7. Timeline and Feasibility</w:t>
      </w:r>
    </w:p>
    <w:p>
      <w:pPr>
        <w:pStyle w:val="FirstParagraph"/>
      </w:pPr>
      <w:r>
        <w:t xml:space="preserve">The 18-month project aligns with Toronto's 2036 Official Plan timelines and Canada's infrastructure funding cycles. Key milestones include:</w:t>
      </w:r>
    </w:p>
    <w:p>
      <w:pPr>
        <w:numPr>
          <w:ilvl w:val="0"/>
          <w:numId w:val="1005"/>
        </w:numPr>
        <w:pStyle w:val="Compact"/>
      </w:pPr>
      <w:r>
        <w:rPr>
          <w:iCs/>
          <w:i/>
        </w:rPr>
        <w:t xml:space="preserve">Month 3:</w:t>
      </w:r>
      <w:r>
        <w:t xml:space="preserve"> </w:t>
      </w:r>
      <w:r>
        <w:t xml:space="preserve">Data acquisition from Toronto Open Data Portal and municipal partners.</w:t>
      </w:r>
    </w:p>
    <w:p>
      <w:pPr>
        <w:numPr>
          <w:ilvl w:val="0"/>
          <w:numId w:val="1005"/>
        </w:numPr>
        <w:pStyle w:val="Compact"/>
      </w:pPr>
      <w:r>
        <w:rPr>
          <w:iCs/>
          <w:i/>
        </w:rPr>
        <w:t xml:space="preserve">Month 6:</w:t>
      </w:r>
      <w:r>
        <w:t xml:space="preserve"> </w:t>
      </w:r>
      <w:r>
        <w:t xml:space="preserve">First stakeholder workshop with Civil Engineers at the Ontario Society of Professional Engineers (OSPE) headquarters.</w:t>
      </w:r>
    </w:p>
    <w:p>
      <w:pPr>
        <w:numPr>
          <w:ilvl w:val="0"/>
          <w:numId w:val="1005"/>
        </w:numPr>
        <w:pStyle w:val="Compact"/>
      </w:pPr>
      <w:r>
        <w:rPr>
          <w:iCs/>
          <w:i/>
        </w:rPr>
        <w:t xml:space="preserve">Month 12:</w:t>
      </w:r>
      <w:r>
        <w:t xml:space="preserve"> </w:t>
      </w:r>
      <w:r>
        <w:t xml:space="preserve">Pilot validation of TRCI on a Scarborough stormwater project.</w:t>
      </w:r>
    </w:p>
    <w:p>
      <w:pPr>
        <w:numPr>
          <w:ilvl w:val="0"/>
          <w:numId w:val="1005"/>
        </w:numPr>
        <w:pStyle w:val="Compact"/>
      </w:pPr>
      <w:r>
        <w:rPr>
          <w:iCs/>
          <w:i/>
        </w:rPr>
        <w:t xml:space="preserve">Month 18:</w:t>
      </w:r>
      <w:r>
        <w:t xml:space="preserve"> </w:t>
      </w:r>
      <w:r>
        <w:t xml:space="preserve">Final report submission to Infrastructure Canada and Toronto City Council.</w:t>
      </w:r>
    </w:p>
    <w:bookmarkEnd w:id="27"/>
    <w:bookmarkStart w:id="28" w:name="Xd5804949a4ebed8318425b7c895de0cea27a437"/>
    <w:p>
      <w:pPr>
        <w:pStyle w:val="Heading2"/>
      </w:pPr>
      <w:r>
        <w:t xml:space="preserve">8. Conclusion: A Strategic Imperative for Civil Engineers in Canada Toronto</w:t>
      </w:r>
    </w:p>
    <w:p>
      <w:pPr>
        <w:pStyle w:val="FirstParagraph"/>
      </w:pPr>
      <w:r>
        <w:t xml:space="preserve">This Research Proposal is not merely academic—it is a strategic necessity for the future of civil engineering practice within Canada's most complex urban environment. By embedding climate action, equity, and innovation into the core of infrastructure planning, it empowers Civil Engineers to solve Toronto's challenges while creating a scalable model for all Canadian cities. The success of this project will redefine what it means to be a Civil Engineer in Canada Toronto: no longer just designers of concrete and steel, but architects of resilient, just, and sustainable urban futures. We urge Infrastructure Canada and municipal partners to adopt this proposal as the foundation for the next generation of infrastructure leadership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Canada's Toronto Metropolitan Area</dc:title>
  <dc:creator/>
  <dc:language>en</dc:language>
  <cp:keywords/>
  <dcterms:created xsi:type="dcterms:W3CDTF">2026-07-17T15:02:39Z</dcterms:created>
  <dcterms:modified xsi:type="dcterms:W3CDTF">2026-07-17T15:02:39Z</dcterms:modified>
</cp:coreProperties>
</file>

<file path=docProps/custom.xml><?xml version="1.0" encoding="utf-8"?>
<Properties xmlns="http://schemas.openxmlformats.org/officeDocument/2006/custom-properties" xmlns:vt="http://schemas.openxmlformats.org/officeDocument/2006/docPropsVTypes"/>
</file>