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f5238f29ca28c5431e1addaa45e1d2723e92001"/>
    <w:p>
      <w:pPr>
        <w:pStyle w:val="Heading1"/>
      </w:pPr>
      <w:r>
        <w:t xml:space="preserve">Research Proposal: Advancing Sustainable Infrastructure Solutions for Civil Engineers in China Guangzhou</w:t>
      </w:r>
    </w:p>
    <w:bookmarkStart w:id="20" w:name="abstract"/>
    <w:p>
      <w:pPr>
        <w:pStyle w:val="Heading2"/>
      </w:pPr>
      <w:r>
        <w:t xml:space="preserve">Abstract</w:t>
      </w:r>
    </w:p>
    <w:p>
      <w:pPr>
        <w:pStyle w:val="FirstParagraph"/>
      </w:pPr>
      <w:r>
        <w:t xml:space="preserve">This Research Proposal addresses critical infrastructure challenges facing the rapidly urbanizing metropolis of China Guangzhou. As a leading hub in the Pearl River Delta, Guangzhou demands innovative solutions from its Civil Engineer practitioners to ensure resilient, sustainable, and climate-adaptive development. This study investigates integrated approaches to urban infrastructure management, prioritizing flood resilience, seismic safety, and smart materials within the unique socio-geographical context of China Guangzhou. The findings will directly inform policy frameworks and professional practices for Civil Engineers operating across Guangzhou's expanding urban landscape.</w:t>
      </w:r>
    </w:p>
    <w:bookmarkEnd w:id="20"/>
    <w:bookmarkStart w:id="21" w:name="X3ba82217f9f35f37dd4d2c0d89cddfc35168681"/>
    <w:p>
      <w:pPr>
        <w:pStyle w:val="Heading2"/>
      </w:pPr>
      <w:r>
        <w:t xml:space="preserve">1. Introduction: The Imperative for Innovation in Guangzhou</w:t>
      </w:r>
    </w:p>
    <w:p>
      <w:pPr>
        <w:pStyle w:val="FirstParagraph"/>
      </w:pPr>
      <w:r>
        <w:t xml:space="preserve">China Guangzhou stands as a paradigm of 21st-century urbanization, with a population exceeding 18 million and continuous expansion driven by its status as a national economic powerhouse and gateway to Southeast Asia. This unprecedented growth places immense pressure on existing infrastructure systems, demanding cutting-edge expertise from the Civil Engineer community. Traditional engineering approaches are increasingly inadequate for addressing complex challenges including coastal vulnerability due to sea-level rise, subsidence in reclaimed land areas, aging metro networks requiring seismic retrofitting (per China’s GB 50011-2010 standards), and the need for intelligent asset management systems. This Research Proposal directly targets these pressing needs, positioning Guangzhou as the critical testing ground for next-generation civil engineering solutions that can be replicated across China's urban centers.</w:t>
      </w:r>
    </w:p>
    <w:bookmarkEnd w:id="21"/>
    <w:bookmarkStart w:id="22" w:name="X24a018e6facf2676eba5c81aeb394c947500e26"/>
    <w:p>
      <w:pPr>
        <w:pStyle w:val="Heading2"/>
      </w:pPr>
      <w:r>
        <w:t xml:space="preserve">2. Problem Statement: The Current Gap in Civil Engineering Practice</w:t>
      </w:r>
    </w:p>
    <w:p>
      <w:pPr>
        <w:pStyle w:val="FirstParagraph"/>
      </w:pPr>
      <w:r>
        <w:t xml:space="preserve">While China Guangzhou boasts world-class infrastructure projects like the Canton Tower and extensive metro system, significant gaps persist in holistic, data-driven infrastructure management. Civil Engineers in Guangzhou often operate within siloed project frameworks, lacking integrated systems to predict failures (e.g., sinkholes from groundwater extraction), optimize resource use during construction phases aligned with Guangzhou's dense urban fabric, or effectively incorporate climate adaptation into all new developments. Crucially, there is insufficient research on how emerging technologies—such as AI-driven structural health monitoring and sustainable concrete alternatives—can be cost-effectively deployed within Guangzhou's specific regulatory environment and local material supply chains. This gap hinders the Civil Engineer's ability to deliver truly resilient infrastructure essential for Guangzhou's long-term sustainability.</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model for urban subsidence risk in Guangzhou’s historic and newly developed districts using integrated geospatial data (LIDAR, satellite imagery) and hydrological modeling.</w:t>
      </w:r>
    </w:p>
    <w:p>
      <w:pPr>
        <w:numPr>
          <w:ilvl w:val="0"/>
          <w:numId w:val="1001"/>
        </w:numPr>
        <w:pStyle w:val="Compact"/>
      </w:pPr>
      <w:r>
        <w:t xml:space="preserve">To evaluate the performance, cost-effectiveness, and scalability of low-carbon construction materials (e.g., recycled aggregate concrete, geopolymers) for major infrastructure projects in China Guangzhou's humid subtropical climate.</w:t>
      </w:r>
    </w:p>
    <w:p>
      <w:pPr>
        <w:numPr>
          <w:ilvl w:val="0"/>
          <w:numId w:val="1001"/>
        </w:numPr>
        <w:pStyle w:val="Compact"/>
      </w:pPr>
      <w:r>
        <w:t xml:space="preserve">To design a digital twin framework for Guangzhou’s metro network that enables real-time monitoring of structural integrity and passenger flow optimization, directly enhancing Civil Engineer operational capabilities.</w:t>
      </w:r>
    </w:p>
    <w:p>
      <w:pPr>
        <w:numPr>
          <w:ilvl w:val="0"/>
          <w:numId w:val="1001"/>
        </w:numPr>
        <w:pStyle w:val="Compact"/>
      </w:pPr>
      <w:r>
        <w:t xml:space="preserve">To formulate evidence-based policy recommendations for the Guangzhou Municipal Bureau of Urban Management and Housing on integrating climate adaptation into all new civil engineering projects.</w:t>
      </w:r>
    </w:p>
    <w:bookmarkEnd w:id="23"/>
    <w:bookmarkStart w:id="24" w:name="methodology-a-context-specific-approach"/>
    <w:p>
      <w:pPr>
        <w:pStyle w:val="Heading2"/>
      </w:pPr>
      <w:r>
        <w:t xml:space="preserve">4. Methodology: A Context-Specific Approach</w:t>
      </w:r>
    </w:p>
    <w:p>
      <w:pPr>
        <w:pStyle w:val="FirstParagraph"/>
      </w:pPr>
      <w:r>
        <w:t xml:space="preserve">This interdisciplinary research employs a mixed-methods strategy tailored to China Guangzhou’s unique environment:</w:t>
      </w:r>
    </w:p>
    <w:p>
      <w:pPr>
        <w:numPr>
          <w:ilvl w:val="0"/>
          <w:numId w:val="1002"/>
        </w:numPr>
        <w:pStyle w:val="Compact"/>
      </w:pPr>
      <w:r>
        <w:rPr>
          <w:bCs/>
          <w:b/>
        </w:rPr>
        <w:t xml:space="preserve">Data Integration:</w:t>
      </w:r>
      <w:r>
        <w:t xml:space="preserve"> </w:t>
      </w:r>
      <w:r>
        <w:t xml:space="preserve">Collaborate with the Guangzhou Institute of Geochemistry and the City Planning Bureau to access 10+ years of subsidence monitoring data, LiDAR surveys, and flood risk maps specific to key districts (e.g., Yuexiu, Haizhu).</w:t>
      </w:r>
    </w:p>
    <w:p>
      <w:pPr>
        <w:numPr>
          <w:ilvl w:val="0"/>
          <w:numId w:val="1002"/>
        </w:numPr>
        <w:pStyle w:val="Compact"/>
      </w:pPr>
      <w:r>
        <w:rPr>
          <w:bCs/>
          <w:b/>
        </w:rPr>
        <w:t xml:space="preserve">Material Testing:</w:t>
      </w:r>
      <w:r>
        <w:t xml:space="preserve"> </w:t>
      </w:r>
      <w:r>
        <w:t xml:space="preserve">Partner with South China University of Technology’s Civil Engineering Lab to conduct accelerated aging tests on locally sourced sustainable materials under Guangzhou's high-temperature, high-humidity conditions.</w:t>
      </w:r>
    </w:p>
    <w:p>
      <w:pPr>
        <w:numPr>
          <w:ilvl w:val="0"/>
          <w:numId w:val="1002"/>
        </w:numPr>
        <w:pStyle w:val="Compact"/>
      </w:pPr>
      <w:r>
        <w:rPr>
          <w:bCs/>
          <w:b/>
        </w:rPr>
        <w:t xml:space="preserve">Digital Twin Development:</w:t>
      </w:r>
      <w:r>
        <w:t xml:space="preserve"> </w:t>
      </w:r>
      <w:r>
        <w:t xml:space="preserve">Utilize BIM (Building Information Modeling) software and IoT sensor networks deployed across a selected section of Guangzhou Metro Line 18 for real-time data collection and model validation.</w:t>
      </w:r>
    </w:p>
    <w:p>
      <w:pPr>
        <w:numPr>
          <w:ilvl w:val="0"/>
          <w:numId w:val="1002"/>
        </w:numPr>
        <w:pStyle w:val="Compact"/>
      </w:pPr>
      <w:r>
        <w:rPr>
          <w:bCs/>
          <w:b/>
        </w:rPr>
        <w:t xml:space="preserve">Stakeholder Engagement:</w:t>
      </w:r>
      <w:r>
        <w:t xml:space="preserve"> </w:t>
      </w:r>
      <w:r>
        <w:t xml:space="preserve">Conduct workshops with Civil Engineers from China State Construction Engineering Corporation (CSCEC) Guangzhou branch, local government officials, and environmental NGOs to ensure practical relevance and adoption pathways.</w:t>
      </w:r>
    </w:p>
    <w:bookmarkEnd w:id="24"/>
    <w:bookmarkStart w:id="25" w:name="significance-expected-impact"/>
    <w:p>
      <w:pPr>
        <w:pStyle w:val="Heading2"/>
      </w:pPr>
      <w:r>
        <w:t xml:space="preserve">5. Significance &amp; Expected Impact</w:t>
      </w:r>
    </w:p>
    <w:p>
      <w:pPr>
        <w:pStyle w:val="FirstParagraph"/>
      </w:pPr>
      <w:r>
        <w:t xml:space="preserve">This Research Proposal holds transformative potential for the field of Civil Engineering in China Guangzhou. By directly addressing the city’s most acute infrastructure vulnerabilities, the outcomes will empower Civil Engineers to:</w:t>
      </w:r>
    </w:p>
    <w:p>
      <w:pPr>
        <w:numPr>
          <w:ilvl w:val="0"/>
          <w:numId w:val="1003"/>
        </w:numPr>
        <w:pStyle w:val="Compact"/>
      </w:pPr>
      <w:r>
        <w:t xml:space="preserve">Reduce long-term maintenance costs by up to 25% through predictive subsidence management.</w:t>
      </w:r>
    </w:p>
    <w:p>
      <w:pPr>
        <w:numPr>
          <w:ilvl w:val="0"/>
          <w:numId w:val="1003"/>
        </w:numPr>
        <w:pStyle w:val="Compact"/>
      </w:pPr>
      <w:r>
        <w:t xml:space="preserve">Accelerate project timelines and lower carbon footprint (target: 30% reduction in embodied carbon) using optimized sustainable materials.</w:t>
      </w:r>
    </w:p>
    <w:p>
      <w:pPr>
        <w:numPr>
          <w:ilvl w:val="0"/>
          <w:numId w:val="1003"/>
        </w:numPr>
        <w:pStyle w:val="Compact"/>
      </w:pPr>
      <w:r>
        <w:t xml:space="preserve">Enhance public safety and operational efficiency of Guangzhou’s critical metro system via the digital twin framework.</w:t>
      </w:r>
    </w:p>
    <w:p>
      <w:pPr>
        <w:numPr>
          <w:ilvl w:val="0"/>
          <w:numId w:val="1003"/>
        </w:numPr>
        <w:pStyle w:val="Compact"/>
      </w:pPr>
      <w:r>
        <w:t xml:space="preserve">Provide a replicable model for Civil Engineers across China, especially in coastal megacities facing similar climate pressures (e.g., Shanghai, Shenzhen).</w:t>
      </w:r>
    </w:p>
    <w:p>
      <w:pPr>
        <w:pStyle w:val="FirstParagraph"/>
      </w:pPr>
      <w:r>
        <w:t xml:space="preserve">Furthermore, the findings will contribute to Guangzhou’s 14th Five-Year Plan goals for "Green Development" and align with national strategies like the China Carbon Peak and Carbon Neutrality Initiative. The research directly supports the professional development of Civil Engineers in China Guangzhou by equipping them with data-driven tools and methodologies demanded by modern infrastructure challenges.</w:t>
      </w:r>
    </w:p>
    <w:bookmarkEnd w:id="25"/>
    <w:bookmarkStart w:id="26" w:name="timeline-resource-requirements"/>
    <w:p>
      <w:pPr>
        <w:pStyle w:val="Heading2"/>
      </w:pPr>
      <w:r>
        <w:t xml:space="preserve">6. Timeline &amp; Resource Requirements</w:t>
      </w:r>
    </w:p>
    <w:p>
      <w:pPr>
        <w:pStyle w:val="FirstParagraph"/>
      </w:pPr>
      <w:r>
        <w:t xml:space="preserve">The 24-month project will be executed in phases: Months 1-6 (Data collection &amp; material baseline), Months 7-15 (Model development &amp; testing), Months 16-20 (Digital twin implementation &amp; policy drafting), and Months 21-24 (Stakeholder validation, final report). Required resources include access to Guangzhou municipal data portals, laboratory facilities at SCUT, IoT sensor networks for metro monitoring, and a team of 3 Civil Engineers with GIS expertise and a project manager. Funding is sought from the Guangdong Provincial Natural Science Foundation and industry partners like China Railway Construction Corporation.</w:t>
      </w:r>
    </w:p>
    <w:bookmarkEnd w:id="26"/>
    <w:bookmarkStart w:id="27" w:name="conclusion"/>
    <w:p>
      <w:pPr>
        <w:pStyle w:val="Heading2"/>
      </w:pPr>
      <w:r>
        <w:t xml:space="preserve">7. Conclusion</w:t>
      </w:r>
    </w:p>
    <w:p>
      <w:pPr>
        <w:pStyle w:val="FirstParagraph"/>
      </w:pPr>
      <w:r>
        <w:t xml:space="preserve">China Guangzhou’s infrastructure journey demands a new paradigm for the Civil Engineer—one that seamlessly integrates sustainability, resilience, and technological innovation. This Research Proposal provides a concrete roadmap to bridge the current gap between theoretical civil engineering knowledge and the pragmatic realities of managing China's most dynamic urban environment. By focusing squarely on Guangzhou's unique challenges—from its karst geology to its typhoon-prone coastline—the study will generate actionable knowledge that elevates the profession and secures Guangzhou’s future as a model of 21st-century urban engineering excellence. The success of this initiative will resonate far beyond China, offering a vital blueprint for Civil Engineers worldwide grappling with the complexities of rapid urbanization in an era of climate uncertainty.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China Guangzhou</dc:title>
  <dc:creator/>
  <dc:language>en</dc:language>
  <cp:keywords/>
  <dcterms:created xsi:type="dcterms:W3CDTF">2026-07-23T02:05:56Z</dcterms:created>
  <dcterms:modified xsi:type="dcterms:W3CDTF">2026-07-23T02:05:56Z</dcterms:modified>
</cp:coreProperties>
</file>

<file path=docProps/custom.xml><?xml version="1.0" encoding="utf-8"?>
<Properties xmlns="http://schemas.openxmlformats.org/officeDocument/2006/custom-properties" xmlns:vt="http://schemas.openxmlformats.org/officeDocument/2006/docPropsVTypes"/>
</file>