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Shanghai</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research-proposal"/>
    <w:p>
      <w:pPr>
        <w:pStyle w:val="Heading1"/>
      </w:pPr>
      <w:r>
        <w:t xml:space="preserve">Research Proposal</w:t>
      </w:r>
    </w:p>
    <w:bookmarkStart w:id="27" w:name="X1084d9d47a34780c9e8ad960a487ec64364a9b4"/>
    <w:p>
      <w:pPr>
        <w:pStyle w:val="Heading2"/>
      </w:pPr>
      <w:r>
        <w:t xml:space="preserve">Advancing Sustainable Urban Infrastructure Development in Shanghai, China through Civil Engineering Innovation</w:t>
      </w:r>
    </w:p>
    <w:p>
      <w:pPr>
        <w:pStyle w:val="FirstParagraph"/>
      </w:pPr>
      <w:r>
        <w:t xml:space="preserve">Prepared for the Shanghai Municipal Commission of Construction and the Chinese Academy of Engineering</w:t>
      </w:r>
    </w:p>
    <w:bookmarkStart w:id="20" w:name="introduction-and-background"/>
    <w:p>
      <w:pPr>
        <w:pStyle w:val="Heading3"/>
      </w:pPr>
      <w:r>
        <w:t xml:space="preserve">1. Introduction and Background</w:t>
      </w:r>
    </w:p>
    <w:p>
      <w:pPr>
        <w:pStyle w:val="FirstParagraph"/>
      </w:pPr>
      <w:r>
        <w:t xml:space="preserve">Shanghai, as China's economic epicenter and a global megacity with over 24 million residents, faces unprecedented infrastructure challenges driven by rapid urbanization, climate vulnerability, and aging systems. With its low-lying coastal geography (average elevation: 4 meters above sea level) and exposure to typhoons and rising sea levels, Shanghai requires next-generation civil engineering solutions to ensure sustainable development. Current infrastructure strain manifests in recurrent flood events, traffic congestion exceeding 50% during peak hours, and carbon-intensive construction practices that contradict China's dual-carbon goals (peak carbon by 2030, neutrality by 2060). This research proposal addresses the critical need for context-specific civil engineering innovation tailored to Shanghai's unique urban ecosystem. The proposed study positions the Civil Engineer as a pivotal agent in transforming Shanghai into a resilient, low-carbon global city through evidence-based infrastructure modernization.</w:t>
      </w:r>
    </w:p>
    <w:bookmarkEnd w:id="20"/>
    <w:bookmarkStart w:id="21" w:name="problem-statement"/>
    <w:p>
      <w:pPr>
        <w:pStyle w:val="Heading3"/>
      </w:pPr>
      <w:r>
        <w:t xml:space="preserve">2. Problem Statement</w:t>
      </w:r>
    </w:p>
    <w:p>
      <w:pPr>
        <w:pStyle w:val="FirstParagraph"/>
      </w:pPr>
      <w:r>
        <w:t xml:space="preserve">Shanghai's infrastructure system operates at near-capacity limits, with 87% of roads experiencing congestion and critical flood management systems failing during extreme weather events (e.g., the 2021 Typhoon In-Fa caused ¥3.5 billion in damages). Traditional civil engineering approaches—relying on concrete-centric construction and reactive flood control—prove insufficient for Shanghai's scale, climate risks, and sustainability targets. The city lacks a unified framework integrating real-time data, green materials science, and adaptive urban design specifically calibrated for its alluvial soil conditions (high compressibility) and dense urban fabric. Without immediate intervention from qualified Civil Engineers deploying cutting-edge methodologies, Shanghai risks compromising its 2035 Master Plan objectives to become a "sponge city" with 70% of rainwater absorbed through green infrastructure.</w:t>
      </w:r>
    </w:p>
    <w:bookmarkEnd w:id="21"/>
    <w:bookmarkStart w:id="22" w:name="research-objectives"/>
    <w:p>
      <w:pPr>
        <w:pStyle w:val="Heading3"/>
      </w:pPr>
      <w:r>
        <w:t xml:space="preserve">3. Research Objectives</w:t>
      </w:r>
    </w:p>
    <w:p>
      <w:pPr>
        <w:pStyle w:val="FirstParagraph"/>
      </w:pPr>
      <w:r>
        <w:t xml:space="preserve">This project establishes three interconnected objectives to revolutionize civil engineering practice in Shanghai:</w:t>
      </w:r>
    </w:p>
    <w:p>
      <w:pPr>
        <w:numPr>
          <w:ilvl w:val="0"/>
          <w:numId w:val="1001"/>
        </w:numPr>
        <w:pStyle w:val="Compact"/>
      </w:pPr>
      <w:r>
        <w:rPr>
          <w:bCs/>
          <w:b/>
        </w:rPr>
        <w:t xml:space="preserve">Develop Adaptive Flood Resilience Frameworks:</w:t>
      </w:r>
      <w:r>
        <w:t xml:space="preserve"> </w:t>
      </w:r>
      <w:r>
        <w:t xml:space="preserve">Design and simulate stormwater management systems using AI-driven hydrological modeling (coupled with Shanghai's 10,000+ rain gauge network) to replace conventional drainage in low-lying districts like Pudong New Area.</w:t>
      </w:r>
    </w:p>
    <w:p>
      <w:pPr>
        <w:numPr>
          <w:ilvl w:val="0"/>
          <w:numId w:val="1001"/>
        </w:numPr>
        <w:pStyle w:val="Compact"/>
      </w:pPr>
      <w:r>
        <w:rPr>
          <w:bCs/>
          <w:b/>
        </w:rPr>
        <w:t xml:space="preserve">Implement Circular Construction Protocols:</w:t>
      </w:r>
      <w:r>
        <w:t xml:space="preserve"> </w:t>
      </w:r>
      <w:r>
        <w:t xml:space="preserve">Test recycled aggregate concrete (using Shanghai's construction waste stream) for infrastructure projects, targeting 35% reduction in embodied carbon versus standard Portland cement.</w:t>
      </w:r>
    </w:p>
    <w:p>
      <w:pPr>
        <w:numPr>
          <w:ilvl w:val="0"/>
          <w:numId w:val="1001"/>
        </w:numPr>
        <w:pStyle w:val="Compact"/>
      </w:pPr>
      <w:r>
        <w:rPr>
          <w:bCs/>
          <w:b/>
        </w:rPr>
        <w:t xml:space="preserve">Create Smart Mobility Analytics:</w:t>
      </w:r>
      <w:r>
        <w:t xml:space="preserve"> </w:t>
      </w:r>
      <w:r>
        <w:t xml:space="preserve">Establish a real-time traffic flow optimization system using IoT sensors and machine learning to reduce congestion by 25% on key corridors (e.g., Yan'an Elevated Road) without new road construction.</w:t>
      </w:r>
    </w:p>
    <w:bookmarkEnd w:id="22"/>
    <w:bookmarkStart w:id="23" w:name="methodology"/>
    <w:p>
      <w:pPr>
        <w:pStyle w:val="Heading3"/>
      </w:pPr>
      <w:r>
        <w:t xml:space="preserve">4. Methodology</w:t>
      </w:r>
    </w:p>
    <w:p>
      <w:pPr>
        <w:pStyle w:val="FirstParagraph"/>
      </w:pPr>
      <w:r>
        <w:t xml:space="preserve">This multidisciplinary research employs a phased approach combining fieldwork, computational modeling, and stakeholder co-creation:</w:t>
      </w:r>
    </w:p>
    <w:p>
      <w:pPr>
        <w:numPr>
          <w:ilvl w:val="0"/>
          <w:numId w:val="1002"/>
        </w:numPr>
        <w:pStyle w:val="Compact"/>
      </w:pPr>
      <w:r>
        <w:rPr>
          <w:bCs/>
          <w:b/>
        </w:rPr>
        <w:t xml:space="preserve">Phase 1 (Months 1-6): Contextual Assessment</w:t>
      </w:r>
      <w:r>
        <w:t xml:space="preserve"> </w:t>
      </w:r>
      <w:r>
        <w:t xml:space="preserve">– Collaborate with Shanghai Municipal Engineering Design Institute to map soil stability zones, flood risk hotspots, and material supply chains using GIS and drone-based LiDAR scanning across five pilot districts.</w:t>
      </w:r>
    </w:p>
    <w:p>
      <w:pPr>
        <w:numPr>
          <w:ilvl w:val="0"/>
          <w:numId w:val="1002"/>
        </w:numPr>
        <w:pStyle w:val="Compact"/>
      </w:pPr>
      <w:r>
        <w:rPr>
          <w:bCs/>
          <w:b/>
        </w:rPr>
        <w:t xml:space="preserve">Phase 2 (Months 7-18): Innovation Prototyping</w:t>
      </w:r>
      <w:r>
        <w:t xml:space="preserve"> </w:t>
      </w:r>
      <w:r>
        <w:t xml:space="preserve">– Develop and test three civil engineering solutions:</w:t>
      </w:r>
    </w:p>
    <w:p>
      <w:pPr>
        <w:numPr>
          <w:ilvl w:val="1"/>
          <w:numId w:val="1003"/>
        </w:numPr>
        <w:pStyle w:val="Compact"/>
      </w:pPr>
      <w:r>
        <w:t xml:space="preserve">Permeable pavement systems with embedded moisture sensors for flood mitigation in Xuhui District.</w:t>
      </w:r>
    </w:p>
    <w:p>
      <w:pPr>
        <w:numPr>
          <w:ilvl w:val="1"/>
          <w:numId w:val="1003"/>
        </w:numPr>
        <w:pStyle w:val="Compact"/>
      </w:pPr>
      <w:r>
        <w:t xml:space="preserve">Circular concrete mixes using crushed glass from Shanghai's textile factories (reducing landfill burden by 15,000 tons/year).</w:t>
      </w:r>
    </w:p>
    <w:p>
      <w:pPr>
        <w:numPr>
          <w:ilvl w:val="1"/>
          <w:numId w:val="1003"/>
        </w:numPr>
        <w:pStyle w:val="Compact"/>
      </w:pPr>
      <w:r>
        <w:t xml:space="preserve">AI-powered traffic signal coordination at 50 intersections using real-time data from the Shanghai Traffic Command Center.</w:t>
      </w:r>
    </w:p>
    <w:p>
      <w:pPr>
        <w:numPr>
          <w:ilvl w:val="0"/>
          <w:numId w:val="1002"/>
        </w:numPr>
        <w:pStyle w:val="Compact"/>
      </w:pPr>
      <w:r>
        <w:rPr>
          <w:bCs/>
          <w:b/>
        </w:rPr>
        <w:t xml:space="preserve">Phase 3 (Months 19-24): Policy Integration</w:t>
      </w:r>
      <w:r>
        <w:t xml:space="preserve"> </w:t>
      </w:r>
      <w:r>
        <w:t xml:space="preserve">– Co-design implementation guidelines with Shanghai Municipal Construction Commission, ensuring alignment with China's "New Urbanization Plan" and ISO 14001 environmental standards.</w:t>
      </w:r>
    </w:p>
    <w:bookmarkEnd w:id="23"/>
    <w:bookmarkStart w:id="24" w:name="expected-outcomes-and-significance"/>
    <w:p>
      <w:pPr>
        <w:pStyle w:val="Heading3"/>
      </w:pPr>
      <w:r>
        <w:t xml:space="preserve">5. Expected Outcomes and Significance</w:t>
      </w:r>
    </w:p>
    <w:p>
      <w:pPr>
        <w:pStyle w:val="FirstParagraph"/>
      </w:pPr>
      <w:r>
        <w:t xml:space="preserve">This research will deliver actionable, scalable civil engineering solutions directly applicable to Shanghai's infrastructure challenges:</w:t>
      </w:r>
    </w:p>
    <w:p>
      <w:pPr>
        <w:numPr>
          <w:ilvl w:val="0"/>
          <w:numId w:val="1004"/>
        </w:numPr>
        <w:pStyle w:val="Compact"/>
      </w:pPr>
      <w:r>
        <w:rPr>
          <w:bCs/>
          <w:b/>
        </w:rPr>
        <w:t xml:space="preserve">Technical Innovation:</w:t>
      </w:r>
      <w:r>
        <w:t xml:space="preserve"> </w:t>
      </w:r>
      <w:r>
        <w:t xml:space="preserve">A validated framework for climate-resilient infrastructure design specific to Shanghai's alluvial soils and typhoon-prone environment.</w:t>
      </w:r>
    </w:p>
    <w:p>
      <w:pPr>
        <w:numPr>
          <w:ilvl w:val="0"/>
          <w:numId w:val="1004"/>
        </w:numPr>
        <w:pStyle w:val="Compact"/>
      </w:pPr>
      <w:r>
        <w:rPr>
          <w:bCs/>
          <w:b/>
        </w:rPr>
        <w:t xml:space="preserve">Economic Impact:</w:t>
      </w:r>
      <w:r>
        <w:t xml:space="preserve"> </w:t>
      </w:r>
      <w:r>
        <w:t xml:space="preserve">Projected cost savings of ¥4.2 billion over 10 years through reduced flood damage, optimized material use, and congestion mitigation (based on Shanghai Transport Bureau data).</w:t>
      </w:r>
    </w:p>
    <w:p>
      <w:pPr>
        <w:numPr>
          <w:ilvl w:val="0"/>
          <w:numId w:val="1004"/>
        </w:numPr>
        <w:pStyle w:val="Compact"/>
      </w:pPr>
      <w:r>
        <w:rPr>
          <w:bCs/>
          <w:b/>
        </w:rPr>
        <w:t xml:space="preserve">Sustainability Metrics:</w:t>
      </w:r>
      <w:r>
        <w:t xml:space="preserve"> </w:t>
      </w:r>
      <w:r>
        <w:t xml:space="preserve">30% lower carbon footprint per infrastructure project compared to conventional methods, advancing China's national carbon goals.</w:t>
      </w:r>
    </w:p>
    <w:p>
      <w:pPr>
        <w:numPr>
          <w:ilvl w:val="0"/>
          <w:numId w:val="1004"/>
        </w:numPr>
        <w:pStyle w:val="Compact"/>
      </w:pPr>
      <w:r>
        <w:rPr>
          <w:bCs/>
          <w:b/>
        </w:rPr>
        <w:t xml:space="preserve">Policy Influence:</w:t>
      </w:r>
      <w:r>
        <w:t xml:space="preserve"> </w:t>
      </w:r>
      <w:r>
        <w:t xml:space="preserve">Integration of findings into Shanghai's next-generation "Smart City" regulations and the Chinese Ministry of Housing and Urban-Rural Development (MOHURD) standards for coastal cities.</w:t>
      </w:r>
    </w:p>
    <w:p>
      <w:pPr>
        <w:pStyle w:val="FirstParagraph"/>
      </w:pPr>
      <w:r>
        <w:t xml:space="preserve">As a Civil Engineer, the researcher will bridge academic innovation with on-the-ground application, ensuring solutions are technically feasible within Shanghai's regulatory context. This project uniquely positions the Civil Engineer as an urban systems architect—moving beyond traditional structural design to holistic climate adaptation leadership in one of China's most dynamic cities.</w:t>
      </w:r>
    </w:p>
    <w:bookmarkEnd w:id="24"/>
    <w:bookmarkStart w:id="25" w:name="feasibility-and-shanghai-context"/>
    <w:p>
      <w:pPr>
        <w:pStyle w:val="Heading3"/>
      </w:pPr>
      <w:r>
        <w:t xml:space="preserve">6. Feasibility and Shanghai Context</w:t>
      </w:r>
    </w:p>
    <w:p>
      <w:pPr>
        <w:pStyle w:val="FirstParagraph"/>
      </w:pPr>
      <w:r>
        <w:t xml:space="preserve">The research leverages Shanghai's unparalleled infrastructure ecosystem, including:</w:t>
      </w:r>
    </w:p>
    <w:p>
      <w:pPr>
        <w:numPr>
          <w:ilvl w:val="0"/>
          <w:numId w:val="1005"/>
        </w:numPr>
        <w:pStyle w:val="Compact"/>
      </w:pPr>
      <w:r>
        <w:t xml:space="preserve">Access to the Shanghai Municipal Construction Data Platform (10+ years of traffic/flood datasets).</w:t>
      </w:r>
    </w:p>
    <w:p>
      <w:pPr>
        <w:numPr>
          <w:ilvl w:val="0"/>
          <w:numId w:val="1005"/>
        </w:numPr>
        <w:pStyle w:val="Compact"/>
      </w:pPr>
      <w:r>
        <w:t xml:space="preserve">Partnerships with Tongji University's Civil Engineering School (China's top-ranked program) and Shanghai Urban Development Research Center.</w:t>
      </w:r>
    </w:p>
    <w:p>
      <w:pPr>
        <w:numPr>
          <w:ilvl w:val="0"/>
          <w:numId w:val="1005"/>
        </w:numPr>
        <w:pStyle w:val="Compact"/>
      </w:pPr>
      <w:r>
        <w:t xml:space="preserve">Alignment with "Shanghai 2035" strategic priorities for ecological security and urban resilience.</w:t>
      </w:r>
    </w:p>
    <w:p>
      <w:pPr>
        <w:pStyle w:val="FirstParagraph"/>
      </w:pPr>
      <w:r>
        <w:t xml:space="preserve">Critical to success is the integration of local knowledge—Shanghai's experience with the Yangtze River Delta's complex hydrology and its 18,000+ civil engineers already implementing smart city technologies provides an ideal testing ground. The project avoids theoretical gaps by anchoring all innovations in Shanghai-specific data and stakeholder needs.</w:t>
      </w:r>
    </w:p>
    <w:bookmarkEnd w:id="25"/>
    <w:bookmarkStart w:id="26" w:name="conclusion"/>
    <w:p>
      <w:pPr>
        <w:pStyle w:val="Heading3"/>
      </w:pPr>
      <w:r>
        <w:t xml:space="preserve">7. Conclusion</w:t>
      </w:r>
    </w:p>
    <w:p>
      <w:pPr>
        <w:pStyle w:val="FirstParagraph"/>
      </w:pPr>
      <w:r>
        <w:t xml:space="preserve">Shanghai's future as a global model for sustainable urban living hinges on transformative civil engineering practice. This research proposal delivers a rigorous, actionable pathway for Civil Engineers to pioneer infrastructure solutions that are not merely functional but regenerative—turning climate challenges into opportunities for systemic innovation. By embedding the study within Shanghai's development trajectory, this project ensures immediate relevance to China's urbanization agenda while contributing globally applicable knowledge for coastal megacities. The outcomes will empower Shanghai's civil engineering workforce as indispensable drivers of the city's 2035 vision: a resilient, low-carbon metropolis where infrastructure actively enhances ecological and social wellbeing. This is not merely a Research Proposal—it is an investment in Shanghai's foundational future.</w:t>
      </w:r>
    </w:p>
    <w:p>
      <w:pPr>
        <w:pStyle w:val="BodyText"/>
      </w:pPr>
      <w:r>
        <w:t xml:space="preserve">Word Count: 852</w:t>
      </w:r>
    </w:p>
    <w:p>
      <w:pPr>
        <w:pStyle w:val="BodyText"/>
      </w:pPr>
      <w:r>
        <w:t xml:space="preserve">Prepared by Dr. Li Wei, Senior Civil Engineer &amp; Urban Systems Researcher</w:t>
      </w:r>
      <w:r>
        <w:br/>
      </w:r>
      <w:r>
        <w:t xml:space="preserve">Shanghai Institute for Advanced Infrastructure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in Shanghai through Civil Engineering Innovation</dc:title>
  <dc:creator/>
  <dc:language>en</dc:language>
  <cp:keywords/>
  <dcterms:created xsi:type="dcterms:W3CDTF">2026-07-20T22:18:55Z</dcterms:created>
  <dcterms:modified xsi:type="dcterms:W3CDTF">2026-07-20T22:18:55Z</dcterms:modified>
</cp:coreProperties>
</file>

<file path=docProps/custom.xml><?xml version="1.0" encoding="utf-8"?>
<Properties xmlns="http://schemas.openxmlformats.org/officeDocument/2006/custom-properties" xmlns:vt="http://schemas.openxmlformats.org/officeDocument/2006/docPropsVTypes"/>
</file>