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Colombia</w:t>
      </w:r>
      <w:r>
        <w:t xml:space="preserve"> </w:t>
      </w:r>
      <w:r>
        <w:t xml:space="preserve">Medellín</w:t>
      </w:r>
    </w:p>
    <w:bookmarkStart w:id="32" w:name="X1e46d49d598efbd2a260f2d88e25fa691f4e985"/>
    <w:p>
      <w:pPr>
        <w:pStyle w:val="Heading1"/>
      </w:pPr>
      <w:r>
        <w:t xml:space="preserve">Research Proposal: Advancing Climate-Resilient Urban Infrastructure through Civil Engineering Innovation in Colombia Medellín</w:t>
      </w:r>
    </w:p>
    <w:bookmarkStart w:id="20" w:name="i.-introduction-and-background"/>
    <w:p>
      <w:pPr>
        <w:pStyle w:val="Heading2"/>
      </w:pPr>
      <w:r>
        <w:t xml:space="preserve">I. Introduction and Background</w:t>
      </w:r>
    </w:p>
    <w:p>
      <w:pPr>
        <w:pStyle w:val="FirstParagraph"/>
      </w:pPr>
      <w:r>
        <w:t xml:space="preserve">The city of Medellín, Colombia, has undergone a remarkable transformation from a global symbol of urban violence to an international model of social innovation and sustainable development. As the second-largest metropolitan area in Colombia with over 2.5 million residents, Medellín faces escalating challenges due to rapid urbanization, climate change impacts (including extreme rainfall events), and socio-economic disparities that strain its infrastructure systems. The role of the</w:t>
      </w:r>
      <w:r>
        <w:t xml:space="preserve"> </w:t>
      </w:r>
      <w:r>
        <w:rPr>
          <w:bCs/>
          <w:b/>
        </w:rPr>
        <w:t xml:space="preserve">Civil Engineer</w:t>
      </w:r>
      <w:r>
        <w:t xml:space="preserve"> </w:t>
      </w:r>
      <w:r>
        <w:t xml:space="preserve">has become paramount in addressing these complex challenges through evidence-based design and sustainable engineering solutions. This Research Proposal outlines a critical investigation into integrating climate-resilient infrastructure practices within Medellín's urban fabric, directly responding to the city's strategic goals for inclusive growth as articulated in its 2030 Sustainable Development Plan.</w:t>
      </w:r>
    </w:p>
    <w:bookmarkEnd w:id="20"/>
    <w:bookmarkStart w:id="21" w:name="ii.-problem-statement"/>
    <w:p>
      <w:pPr>
        <w:pStyle w:val="Heading2"/>
      </w:pPr>
      <w:r>
        <w:t xml:space="preserve">II. Problem Statement</w:t>
      </w:r>
    </w:p>
    <w:p>
      <w:pPr>
        <w:pStyle w:val="FirstParagraph"/>
      </w:pPr>
      <w:r>
        <w:t xml:space="preserve">Medellín experiences increasingly severe hydro-meteorological events that overwhelm existing drainage systems, leading to recurrent flooding and landslides—particularly in marginalized comunas like Comuna 13 and San Javier. Current infrastructure planning often fails to account for projected climate scenarios (IPCC RCP 8.5), resulting in costly emergency responses rather than preventative engineering solutions. Crucially, the</w:t>
      </w:r>
      <w:r>
        <w:t xml:space="preserve"> </w:t>
      </w:r>
      <w:r>
        <w:rPr>
          <w:bCs/>
          <w:b/>
        </w:rPr>
        <w:t xml:space="preserve">Civil Engineer</w:t>
      </w:r>
      <w:r>
        <w:t xml:space="preserve"> </w:t>
      </w:r>
      <w:r>
        <w:t xml:space="preserve">profession in Colombia Medellín lacks standardized frameworks for embedding climate resilience into all infrastructure projects from inception, creating a critical gap between policy ambitions and on-the-ground implementation. This research directly addresses this void through an actionable framework for the Civil Engineer in Colombian urban contexts.</w:t>
      </w:r>
    </w:p>
    <w:bookmarkEnd w:id="21"/>
    <w:bookmarkStart w:id="22" w:name="iii.-research-objectives"/>
    <w:p>
      <w:pPr>
        <w:pStyle w:val="Heading2"/>
      </w:pPr>
      <w:r>
        <w:t xml:space="preserve">III. Research Objectives</w:t>
      </w:r>
    </w:p>
    <w:p>
      <w:pPr>
        <w:numPr>
          <w:ilvl w:val="0"/>
          <w:numId w:val="1001"/>
        </w:numPr>
        <w:pStyle w:val="Compact"/>
      </w:pPr>
      <w:r>
        <w:t xml:space="preserve">To develop a climate-resilient infrastructure assessment matrix specifically calibrated for Medellín's topography, hydrology, and socio-economic conditions.</w:t>
      </w:r>
    </w:p>
    <w:p>
      <w:pPr>
        <w:numPr>
          <w:ilvl w:val="0"/>
          <w:numId w:val="1001"/>
        </w:numPr>
        <w:pStyle w:val="Compact"/>
      </w:pPr>
      <w:r>
        <w:t xml:space="preserve">To establish a participatory design protocol integrating community needs (particularly from vulnerable neighborhoods) into Civil Engineering planning processes.</w:t>
      </w:r>
    </w:p>
    <w:p>
      <w:pPr>
        <w:numPr>
          <w:ilvl w:val="0"/>
          <w:numId w:val="1001"/>
        </w:numPr>
        <w:pStyle w:val="Compact"/>
      </w:pPr>
      <w:r>
        <w:t xml:space="preserve">To create a cost-benefit model demonstrating how early resilience investments reduce long-term disaster recovery costs in Colombia Medellín context.</w:t>
      </w:r>
    </w:p>
    <w:p>
      <w:pPr>
        <w:numPr>
          <w:ilvl w:val="0"/>
          <w:numId w:val="1001"/>
        </w:numPr>
        <w:pStyle w:val="Compact"/>
      </w:pPr>
      <w:r>
        <w:t xml:space="preserve">To train 30 local</w:t>
      </w:r>
      <w:r>
        <w:t xml:space="preserve"> </w:t>
      </w:r>
      <w:r>
        <w:rPr>
          <w:bCs/>
          <w:b/>
        </w:rPr>
        <w:t xml:space="preserve">Civil Engineer</w:t>
      </w:r>
      <w:r>
        <w:t xml:space="preserve"> </w:t>
      </w:r>
      <w:r>
        <w:t xml:space="preserve">professionals through workshops on climate-adaptive infrastructure methodologies aligned with national standards (NORMAS TÉCNICAS COLOMBIANAS).</w:t>
      </w:r>
    </w:p>
    <w:bookmarkEnd w:id="22"/>
    <w:bookmarkStart w:id="23" w:name="Xa8113bc1af9748fe8f3499122d52548ac829f4a"/>
    <w:p>
      <w:pPr>
        <w:pStyle w:val="Heading2"/>
      </w:pPr>
      <w:r>
        <w:t xml:space="preserve">IV. Literature Review: Gaps in Colombian Urban Engineering Practice</w:t>
      </w:r>
    </w:p>
    <w:p>
      <w:pPr>
        <w:pStyle w:val="FirstParagraph"/>
      </w:pPr>
      <w:r>
        <w:t xml:space="preserve">While international literature extensively covers resilient infrastructure (e.g., UNISDR guidelines), Colombian studies remain fragmented. Existing research focuses narrowly on post-disaster reconstruction (Córdoba et al., 2019) without addressing proactive design integration. A 2021 study by the National University of Colombia identified that only 34% of Medellín's infrastructure projects include climate vulnerability assessments—significantly below global best practices. Crucially, no framework exists for Colombian Civil Engineers to operationalize "climate-proofing" within municipal budget cycles or regulatory frameworks (Ministerio de Vivienda, 2022). This Research Proposal bridges this critical gap by developing a locally contextualized methodology.</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Geospatial analysis of historical flood events (2005-2023) using satellite data and municipal GIS systems.</w:t>
      </w:r>
    </w:p>
    <w:p>
      <w:pPr>
        <w:numPr>
          <w:ilvl w:val="0"/>
          <w:numId w:val="1002"/>
        </w:numPr>
        <w:pStyle w:val="Compact"/>
      </w:pPr>
      <w:r>
        <w:t xml:space="preserve">Semi-structured interviews with 15 key stakeholders: Medellín's Urban Planning Department, local Civil Engineering firms (e.g., CVC Ingeniería), community leaders from 8 vulnerable neighborhoods.</w:t>
      </w:r>
    </w:p>
    <w:bookmarkEnd w:id="24"/>
    <w:bookmarkStart w:id="25" w:name="Xee1a4dd40278da955b67f4a2a4083cc5aeb50b0"/>
    <w:p>
      <w:pPr>
        <w:pStyle w:val="Heading3"/>
      </w:pPr>
      <w:r>
        <w:t xml:space="preserve">Phase 2: Framework Development (Months 5-12)</w:t>
      </w:r>
    </w:p>
    <w:p>
      <w:pPr>
        <w:numPr>
          <w:ilvl w:val="0"/>
          <w:numId w:val="1003"/>
        </w:numPr>
        <w:pStyle w:val="Compact"/>
      </w:pPr>
      <w:r>
        <w:t xml:space="preserve">Co-design workshops with Civil Engineers and community representatives to create the "Medellín Resilience Assessment Toolkit" (MRAT).</w:t>
      </w:r>
    </w:p>
    <w:p>
      <w:pPr>
        <w:numPr>
          <w:ilvl w:val="0"/>
          <w:numId w:val="1003"/>
        </w:numPr>
        <w:pStyle w:val="Compact"/>
      </w:pPr>
      <w:r>
        <w:t xml:space="preserve">Integration of Colombia's National Climate Change Policy (Ley 1746 de 2015) and municipal regulations into engineering workflows.</w:t>
      </w:r>
    </w:p>
    <w:bookmarkEnd w:id="25"/>
    <w:bookmarkStart w:id="26" w:name="X2d52c7a235af5048f89dad528bb6fbc48f38b10"/>
    <w:p>
      <w:pPr>
        <w:pStyle w:val="Heading3"/>
      </w:pPr>
      <w:r>
        <w:t xml:space="preserve">Phase 3: Implementation &amp; Validation (Months 13-18)</w:t>
      </w:r>
    </w:p>
    <w:p>
      <w:pPr>
        <w:numPr>
          <w:ilvl w:val="0"/>
          <w:numId w:val="1004"/>
        </w:numPr>
        <w:pStyle w:val="Compact"/>
      </w:pPr>
      <w:r>
        <w:t xml:space="preserve">Pilot testing MRAT in two high-risk corridors (e.g., Río Medellín watershed and Comuna 9).</w:t>
      </w:r>
    </w:p>
    <w:p>
      <w:pPr>
        <w:numPr>
          <w:ilvl w:val="0"/>
          <w:numId w:val="1004"/>
        </w:numPr>
        <w:pStyle w:val="Compact"/>
      </w:pPr>
      <w:r>
        <w:t xml:space="preserve">Economic modeling comparing "traditional" vs. resilient infrastructure costs using Colombia's Ministry of Finance data.</w:t>
      </w:r>
    </w:p>
    <w:p>
      <w:pPr>
        <w:numPr>
          <w:ilvl w:val="0"/>
          <w:numId w:val="1004"/>
        </w:numPr>
        <w:pStyle w:val="Compact"/>
      </w:pPr>
      <w:r>
        <w:t xml:space="preserve">Capacity-building workshops for Civil Engineers at the University of Antioquia's Engineering School.</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t xml:space="preserve">A validated, open-source Climate-Resilient Infrastructure Toolkit tailored for Medellín’s specific conditions—directly usable by the Civil Engineer in municipal projects.</w:t>
      </w:r>
    </w:p>
    <w:p>
      <w:pPr>
        <w:numPr>
          <w:ilvl w:val="0"/>
          <w:numId w:val="1005"/>
        </w:numPr>
        <w:pStyle w:val="Compact"/>
      </w:pPr>
      <w:r>
        <w:t xml:space="preserve">Quantifiable evidence that resilient infrastructure reduces lifetime costs by 22-37% (based on preliminary Colombia-based cost models).</w:t>
      </w:r>
    </w:p>
    <w:p>
      <w:pPr>
        <w:numPr>
          <w:ilvl w:val="0"/>
          <w:numId w:val="1005"/>
        </w:numPr>
        <w:pStyle w:val="Compact"/>
      </w:pPr>
      <w:r>
        <w:t xml:space="preserve">A certified training module for Civil Engineers adopted by the Colombian Association of Civil Engineering (ACI) for professional development.</w:t>
      </w:r>
    </w:p>
    <w:p>
      <w:pPr>
        <w:numPr>
          <w:ilvl w:val="0"/>
          <w:numId w:val="1005"/>
        </w:numPr>
        <w:pStyle w:val="Compact"/>
      </w:pPr>
      <w:r>
        <w:t xml:space="preserve">Policy recommendations to integrate resilience metrics into Medellín’s next Infrastructure Master Plan.</w:t>
      </w:r>
    </w:p>
    <w:p>
      <w:pPr>
        <w:pStyle w:val="FirstParagraph"/>
      </w:pPr>
      <w:r>
        <w:t xml:space="preserve">The significance extends beyond Colombia: As a global city exemplifying urban transformation, Medellín’s success will offer a replicable model for 200+ Latin American cities facing similar climate pressures. For the Civil Engineer in Colombia Medellín, this research directly empowers professional practice with tools to create infrastructure that is not only structurally sound but socially just and ecologically sustainable.</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4 months</w:t>
      </w:r>
    </w:p>
    <w:p>
      <w:pPr>
        <w:pStyle w:val="BodyText"/>
      </w:pPr>
      <w:r>
        <w:t xml:space="preserve">Flood vulnerability map, stakeholder report</w:t>
      </w:r>
    </w:p>
    <w:p>
      <w:pPr>
        <w:pStyle w:val="BodyText"/>
      </w:pPr>
      <w:r>
        <w:t xml:space="preserve">Framework Development</w:t>
      </w:r>
    </w:p>
    <w:p>
      <w:pPr>
        <w:pStyle w:val="BodyText"/>
      </w:pPr>
      <w:r>
        <w:t xml:space="preserve">8 months</w:t>
      </w:r>
    </w:p>
    <w:p>
      <w:pPr>
        <w:pStyle w:val="BodyText"/>
      </w:pPr>
      <w:r>
        <w:t xml:space="preserve">Civil Engineer toolkit prototype, workshop curriculum</w:t>
      </w:r>
    </w:p>
    <w:p>
      <w:pPr>
        <w:pStyle w:val="BodyText"/>
      </w:pPr>
      <w:r>
        <w:t xml:space="preserve">Pilot Implementation &amp; Dissemination</w:t>
      </w:r>
    </w:p>
    <w:p>
      <w:pPr>
        <w:pStyle w:val="BodyText"/>
      </w:pPr>
      <w:r>
        <w:t xml:space="preserve">6 months</w:t>
      </w:r>
    </w:p>
    <w:p>
      <w:pPr>
        <w:pStyle w:val="BodyText"/>
      </w:pPr>
      <w:r>
        <w:t xml:space="preserve">Cost-benefit analysis report, 30 trained Civil Engineers (Medellín-based)</w:t>
      </w:r>
    </w:p>
    <w:bookmarkEnd w:id="29"/>
    <w:bookmarkStart w:id="30" w:name="X577ae40cce1d70f1e8ff8680825cc59d110483b"/>
    <w:p>
      <w:pPr>
        <w:pStyle w:val="Heading2"/>
      </w:pPr>
      <w:r>
        <w:t xml:space="preserve">VIII. Conclusion: The Civil Engineer as Urban Catalyst in Colombia Medellín</w:t>
      </w:r>
    </w:p>
    <w:p>
      <w:pPr>
        <w:pStyle w:val="FirstParagraph"/>
      </w:pPr>
      <w:r>
        <w:t xml:space="preserve">As Medellín advances toward its vision of a "City of Opportunity," the strategic role of the Civil Engineer evolves beyond technical execution to that of urban transformation architect. This Research Proposal positions the Civil Engineer as the central agent for building infrastructure that withstands climate shocks while actively promoting social equity—turning vulnerability into opportunity across Colombia Medellín's most marginalized communities. By embedding resilience at every stage of design, we move beyond reactive disaster management toward a proactive engineering culture where sustainability and inclusion are non-negotiable elements of urban development. The outcomes will directly support Colombia’s national commitment to the UN Sustainable Development Goals (SDG 11: Sustainable Cities) and establish Medellín as the continental leader in climate-responsive Civil Engineering practice.</w:t>
      </w:r>
    </w:p>
    <w:bookmarkEnd w:id="30"/>
    <w:bookmarkStart w:id="31" w:name="ix.-references"/>
    <w:p>
      <w:pPr>
        <w:pStyle w:val="Heading2"/>
      </w:pPr>
      <w:r>
        <w:t xml:space="preserve">IX. References</w:t>
      </w:r>
    </w:p>
    <w:p>
      <w:pPr>
        <w:pStyle w:val="FirstParagraph"/>
      </w:pPr>
      <w:r>
        <w:t xml:space="preserve">Córdoba, A. et al. (2019). *Post-Disaster Reconstruction in Medellín*. Universidad Nacional de Colombia Press.</w:t>
      </w:r>
      <w:r>
        <w:br/>
      </w:r>
      <w:r>
        <w:t xml:space="preserve">Ministerio de Vivienda, Ciudad y Territorio (MVCyT). (2022). *National Guidelines for Climate Adaptation in Infrastructure*. Bogotá: MVCyT.</w:t>
      </w:r>
      <w:r>
        <w:br/>
      </w:r>
      <w:r>
        <w:t xml:space="preserve">UNISDR. (2015). *Sendai Framework for Disaster Risk Reduction 2015-2030*. Geneva.</w:t>
      </w:r>
      <w:r>
        <w:br/>
      </w:r>
      <w:r>
        <w:t xml:space="preserve">World Bank. (2023). *Medellín Urban Resilience Assessment*. Washington DC.</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for Colombia Medellín</dc:title>
  <dc:creator/>
  <dc:language>en</dc:language>
  <cp:keywords/>
  <dcterms:created xsi:type="dcterms:W3CDTF">2025-12-10T12:16:21Z</dcterms:created>
  <dcterms:modified xsi:type="dcterms:W3CDTF">2025-12-10T12:16:21Z</dcterms:modified>
</cp:coreProperties>
</file>

<file path=docProps/custom.xml><?xml version="1.0" encoding="utf-8"?>
<Properties xmlns="http://schemas.openxmlformats.org/officeDocument/2006/custom-properties" xmlns:vt="http://schemas.openxmlformats.org/officeDocument/2006/docPropsVTypes"/>
</file>