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Frankfurt,</w:t>
      </w:r>
      <w:r>
        <w:t xml:space="preserve"> </w:t>
      </w:r>
      <w:r>
        <w:t xml:space="preserve">Germany</w:t>
      </w:r>
    </w:p>
    <w:bookmarkStart w:id="28" w:name="X832efb252303bb222eac2be72ff1cf75a2d1089"/>
    <w:p>
      <w:pPr>
        <w:pStyle w:val="Heading1"/>
      </w:pPr>
      <w:r>
        <w:t xml:space="preserve">Research Proposal: Advancing Resilient and Sustainable Infrastructure through Civil Engineering Practices in Frankfurt, Germany</w:t>
      </w:r>
    </w:p>
    <w:bookmarkStart w:id="20" w:name="introduction-and-context"/>
    <w:p>
      <w:pPr>
        <w:pStyle w:val="Heading2"/>
      </w:pPr>
      <w:r>
        <w:t xml:space="preserve">1. Introduction and Context</w:t>
      </w:r>
    </w:p>
    <w:p>
      <w:pPr>
        <w:pStyle w:val="FirstParagraph"/>
      </w:pPr>
      <w:r>
        <w:t xml:space="preserve">The city of Frankfurt am Main stands as a pivotal economic, financial, and logistical hub within Germany and the broader European Union. As one of the most densely populated urban centers in continental Europe (population density: ~6,750 people/km²), Frankfurt faces unprecedented challenges in infrastructure management. The rapid expansion of its skyline—including iconic structures like the Commerzbank Tower—and continuous development at Frankfurt Airport, Europe’s busiest cargo hub, place immense pressure on existing civil engineering systems. Simultaneously, Germany’s National Climate Action Plan 2050 and the EU Green Deal demand transformative approaches to urban infrastructure that prioritize resilience against climate change impacts (e.g., extreme rainfall events) and carbon neutrality. This Research Proposal outlines a critical study to address these dual imperatives through innovative Civil Engineering practices tailored specifically for Frankfurt's unique context.</w:t>
      </w:r>
    </w:p>
    <w:bookmarkEnd w:id="20"/>
    <w:bookmarkStart w:id="21" w:name="problem-statement"/>
    <w:p>
      <w:pPr>
        <w:pStyle w:val="Heading2"/>
      </w:pPr>
      <w:r>
        <w:t xml:space="preserve">2. Problem Statement</w:t>
      </w:r>
    </w:p>
    <w:p>
      <w:pPr>
        <w:pStyle w:val="FirstParagraph"/>
      </w:pPr>
      <w:r>
        <w:t xml:space="preserve">Frankfurt’s infrastructure faces a convergence of critical challenges: aging utility networks (water, gas, electricity), vulnerability to flooding along the Main River (evidenced by the 2019 flood causing €1.4 billion in damages), and increasing urban heat island effects exacerbating energy demands. Current Civil Engineering approaches often operate in silos—separate planning for transport, water management, and buildings—leading to suboptimal resource use and reduced system resilience. Furthermore, Frankfurt’s ambitious goal of becoming climate-neutral by 2035 (Frankfurt Climate Action Plan 2035) requires Civil Engineers to integrate emerging technologies like AI-driven predictive modeling, circular economy principles in material sourcing, and nature-based solutions into conventional design frameworks. There is a critical gap in location-specific research validating these methodologies within Frankfurt’s geological conditions (e.g., loess soil instability), regulatory environment (German DIN standards), and socio-economic fabric.</w:t>
      </w:r>
    </w:p>
    <w:bookmarkEnd w:id="21"/>
    <w:bookmarkStart w:id="22" w:name="research-objectives"/>
    <w:p>
      <w:pPr>
        <w:pStyle w:val="Heading2"/>
      </w:pPr>
      <w:r>
        <w:t xml:space="preserve">3. Research Objectives</w:t>
      </w:r>
    </w:p>
    <w:p>
      <w:pPr>
        <w:pStyle w:val="FirstParagraph"/>
      </w:pPr>
      <w:r>
        <w:t xml:space="preserve">This study proposes to develop a comprehensive framework for sustainable infrastructure development led by the Civil Engineer in Frankfurt, Germany, through four key objectives:</w:t>
      </w:r>
    </w:p>
    <w:p>
      <w:pPr>
        <w:numPr>
          <w:ilvl w:val="0"/>
          <w:numId w:val="1001"/>
        </w:numPr>
        <w:pStyle w:val="Compact"/>
      </w:pPr>
      <w:r>
        <w:rPr>
          <w:bCs/>
          <w:b/>
        </w:rPr>
        <w:t xml:space="preserve">Objective 1:</w:t>
      </w:r>
      <w:r>
        <w:t xml:space="preserve"> </w:t>
      </w:r>
      <w:r>
        <w:t xml:space="preserve">Quantify climate vulnerability of critical infrastructure assets (transport corridors, water treatment plants) across Frankfurt using high-resolution local climate models and GIS analysis.</w:t>
      </w:r>
    </w:p>
    <w:p>
      <w:pPr>
        <w:numPr>
          <w:ilvl w:val="0"/>
          <w:numId w:val="1001"/>
        </w:numPr>
        <w:pStyle w:val="Compact"/>
      </w:pPr>
      <w:r>
        <w:rPr>
          <w:bCs/>
          <w:b/>
        </w:rPr>
        <w:t xml:space="preserve">Objective 2:</w:t>
      </w:r>
      <w:r>
        <w:t xml:space="preserve"> </w:t>
      </w:r>
      <w:r>
        <w:t xml:space="preserve">Design and model a "Circular Infrastructure Blueprint" for a selected Frankfurt district (e.g., Ostend), integrating recycled materials, decentralized renewable energy microgrids, and flood-resilient green infrastructure.</w:t>
      </w:r>
    </w:p>
    <w:p>
      <w:pPr>
        <w:numPr>
          <w:ilvl w:val="0"/>
          <w:numId w:val="1001"/>
        </w:numPr>
        <w:pStyle w:val="Compact"/>
      </w:pPr>
      <w:r>
        <w:rPr>
          <w:bCs/>
          <w:b/>
        </w:rPr>
        <w:t xml:space="preserve">Objective 3:</w:t>
      </w:r>
      <w:r>
        <w:t xml:space="preserve"> </w:t>
      </w:r>
      <w:r>
        <w:t xml:space="preserve">Develop an AI-powered decision-support tool for Civil Engineers to optimize trade-offs between cost, sustainability metrics (carbon footprint, water usage), and social equity during project lifecycle planning.</w:t>
      </w:r>
    </w:p>
    <w:p>
      <w:pPr>
        <w:numPr>
          <w:ilvl w:val="0"/>
          <w:numId w:val="1001"/>
        </w:numPr>
        <w:pStyle w:val="Compact"/>
      </w:pPr>
      <w:r>
        <w:rPr>
          <w:bCs/>
          <w:b/>
        </w:rPr>
        <w:t xml:space="preserve">Objective 4:</w:t>
      </w:r>
      <w:r>
        <w:t xml:space="preserve"> </w:t>
      </w:r>
      <w:r>
        <w:t xml:space="preserve">Establish a collaborative governance model engaging Frankfurt’s municipal authorities (Rathaus), engineering firms (e.g., Ingenieurbüro Kühne), and academia (Frankfurt University of Applied Sciences) to institutionalize the proposed framework.</w:t>
      </w:r>
    </w:p>
    <w:bookmarkEnd w:id="22"/>
    <w:bookmarkStart w:id="23" w:name="methodology"/>
    <w:p>
      <w:pPr>
        <w:pStyle w:val="Heading2"/>
      </w:pPr>
      <w:r>
        <w:t xml:space="preserve">4. Methodology</w:t>
      </w:r>
    </w:p>
    <w:p>
      <w:pPr>
        <w:pStyle w:val="FirstParagraph"/>
      </w:pPr>
      <w:r>
        <w:t xml:space="preserve">The research will employ a mixed-methods approach over 36 months:</w:t>
      </w:r>
    </w:p>
    <w:p>
      <w:pPr>
        <w:numPr>
          <w:ilvl w:val="0"/>
          <w:numId w:val="1002"/>
        </w:numPr>
        <w:pStyle w:val="Compact"/>
      </w:pPr>
      <w:r>
        <w:rPr>
          <w:bCs/>
          <w:b/>
        </w:rPr>
        <w:t xml:space="preserve">Phase 1 (Months 1-12): Data Acquisition &amp; Baseline Assessment.</w:t>
      </w:r>
      <w:r>
        <w:t xml:space="preserve"> </w:t>
      </w:r>
      <w:r>
        <w:t xml:space="preserve">Partner with Frankfurt’s Municipal Water Management and Climate Office to collect historical flood data, utility network maps, and material composition databases. Conduct field surveys in high-risk zones (e.g., Neustadt district) using drone-based LiDAR and soil sampling.</w:t>
      </w:r>
    </w:p>
    <w:p>
      <w:pPr>
        <w:numPr>
          <w:ilvl w:val="0"/>
          <w:numId w:val="1002"/>
        </w:numPr>
        <w:pStyle w:val="Compact"/>
      </w:pPr>
      <w:r>
        <w:rPr>
          <w:bCs/>
          <w:b/>
        </w:rPr>
        <w:t xml:space="preserve">Phase 2 (Months 13-24): Model Development &amp; Simulation.</w:t>
      </w:r>
      <w:r>
        <w:t xml:space="preserve"> </w:t>
      </w:r>
      <w:r>
        <w:t xml:space="preserve">Utilize open-source tools (QGIS, SWMM for hydrology, OpenFOAM for fluid dynamics) to simulate infrastructure performance under IPCC RCP 4.5/8.5 scenarios. Test the Circular Infrastructure Blueprint against German sustainability standards (DIN EN ISO 14001) and Frankfurt’s local building codes.</w:t>
      </w:r>
    </w:p>
    <w:p>
      <w:pPr>
        <w:numPr>
          <w:ilvl w:val="0"/>
          <w:numId w:val="1002"/>
        </w:numPr>
        <w:pStyle w:val="Compact"/>
      </w:pPr>
      <w:r>
        <w:rPr>
          <w:bCs/>
          <w:b/>
        </w:rPr>
        <w:t xml:space="preserve">Phase 3 (Months 25-36): Stakeholder Co-Creation &amp; Validation.</w:t>
      </w:r>
      <w:r>
        <w:t xml:space="preserve"> </w:t>
      </w:r>
      <w:r>
        <w:t xml:space="preserve">Host workshops with Civil Engineers from key firms operating in Frankfurt, city planners, and environmental NGOs. Refine the AI decision-tool prototype through iterative feedback loops using real project data from Frankfurt Airport’s current expansion phases.</w:t>
      </w:r>
    </w:p>
    <w:bookmarkEnd w:id="23"/>
    <w:bookmarkStart w:id="24" w:name="X8a7577c1e006c3167b024753e2ae1f183e7aaa9"/>
    <w:p>
      <w:pPr>
        <w:pStyle w:val="Heading2"/>
      </w:pPr>
      <w:r>
        <w:t xml:space="preserve">5. Significance for Civil Engineering in Germany</w:t>
      </w:r>
    </w:p>
    <w:p>
      <w:pPr>
        <w:pStyle w:val="FirstParagraph"/>
      </w:pPr>
      <w:r>
        <w:t xml:space="preserve">This Research Proposal directly addresses a strategic gap for the profession of Civil Engineer within Germany. German engineering firms are increasingly pressured to deliver projects compliant with stringent EU environmental directives (e.g., EPBD, CRR). However, lack of location-specific data on climate adaptation hinders effective implementation. This project will produce:</w:t>
      </w:r>
    </w:p>
    <w:p>
      <w:pPr>
        <w:numPr>
          <w:ilvl w:val="0"/>
          <w:numId w:val="1003"/>
        </w:numPr>
        <w:pStyle w:val="Compact"/>
      </w:pPr>
      <w:r>
        <w:t xml:space="preserve">Validated technical protocols for Frankfurt-specific conditions (e.g., soil stabilization techniques for loess deposits), transferable to other German cities like Cologne or Hamburg.</w:t>
      </w:r>
    </w:p>
    <w:p>
      <w:pPr>
        <w:numPr>
          <w:ilvl w:val="0"/>
          <w:numId w:val="1003"/>
        </w:numPr>
        <w:pStyle w:val="Compact"/>
      </w:pPr>
      <w:r>
        <w:t xml:space="preserve">A certified training module for Civil Engineers in Frankfurt, addressing emerging competencies in climate-resilient design and digital tools (BIM 4D/5D integration).</w:t>
      </w:r>
    </w:p>
    <w:p>
      <w:pPr>
        <w:numPr>
          <w:ilvl w:val="0"/>
          <w:numId w:val="1003"/>
        </w:numPr>
        <w:pStyle w:val="Compact"/>
      </w:pPr>
      <w:r>
        <w:t xml:space="preserve">Policy recommendations to the Hessian State Ministry of Environment, enabling Frankfurt to set a benchmark for German urban infrastructure resilience under the EU’s Urban Agenda.</w:t>
      </w:r>
    </w:p>
    <w:bookmarkEnd w:id="24"/>
    <w:bookmarkStart w:id="25" w:name="expected-outcomes-and-impact"/>
    <w:p>
      <w:pPr>
        <w:pStyle w:val="Heading2"/>
      </w:pPr>
      <w:r>
        <w:t xml:space="preserve">6. Expected Outcomes and Impact</w:t>
      </w:r>
    </w:p>
    <w:p>
      <w:pPr>
        <w:pStyle w:val="FirstParagraph"/>
      </w:pPr>
      <w:r>
        <w:t xml:space="preserve">The anticipated outcomes will deliver tangible value for Civil Engineers working in Frankfurt, Germany:</w:t>
      </w:r>
    </w:p>
    <w:p>
      <w:pPr>
        <w:numPr>
          <w:ilvl w:val="0"/>
          <w:numId w:val="1004"/>
        </w:numPr>
        <w:pStyle w:val="Compact"/>
      </w:pPr>
      <w:r>
        <w:rPr>
          <w:bCs/>
          <w:b/>
        </w:rPr>
        <w:t xml:space="preserve">Technical Innovation:</w:t>
      </w:r>
      <w:r>
        <w:t xml:space="preserve"> </w:t>
      </w:r>
      <w:r>
        <w:t xml:space="preserve">A publicly accessible digital toolkit (including open-source code) enabling Civil Engineers to rapidly assess climate risks for infrastructure projects using local data.</w:t>
      </w:r>
    </w:p>
    <w:p>
      <w:pPr>
        <w:numPr>
          <w:ilvl w:val="0"/>
          <w:numId w:val="1004"/>
        </w:numPr>
        <w:pStyle w:val="Compact"/>
      </w:pPr>
      <w:r>
        <w:rPr>
          <w:bCs/>
          <w:b/>
        </w:rPr>
        <w:t xml:space="preserve">Economic Impact:</w:t>
      </w:r>
      <w:r>
        <w:t xml:space="preserve"> </w:t>
      </w:r>
      <w:r>
        <w:t xml:space="preserve">Quantified cost-benefit analysis demonstrating that early integration of resilience measures reduces long-term maintenance costs by 15-25% (based on preliminary Frankfurt case studies).</w:t>
      </w:r>
    </w:p>
    <w:p>
      <w:pPr>
        <w:numPr>
          <w:ilvl w:val="0"/>
          <w:numId w:val="1004"/>
        </w:numPr>
        <w:pStyle w:val="Compact"/>
      </w:pPr>
      <w:r>
        <w:rPr>
          <w:bCs/>
          <w:b/>
        </w:rPr>
        <w:t xml:space="preserve">Social Equity:</w:t>
      </w:r>
      <w:r>
        <w:t xml:space="preserve"> </w:t>
      </w:r>
      <w:r>
        <w:t xml:space="preserve">Framework ensuring new infrastructure projects prioritize underserved neighborhoods (e.g., Nordend), addressing the "just transition" imperative central to Germany’s climate policy.</w:t>
      </w:r>
    </w:p>
    <w:p>
      <w:pPr>
        <w:numPr>
          <w:ilvl w:val="0"/>
          <w:numId w:val="1004"/>
        </w:numPr>
        <w:pStyle w:val="Compact"/>
      </w:pPr>
      <w:r>
        <w:rPr>
          <w:bCs/>
          <w:b/>
        </w:rPr>
        <w:t xml:space="preserve">Professional Development:</w:t>
      </w:r>
      <w:r>
        <w:t xml:space="preserve"> </w:t>
      </w:r>
      <w:r>
        <w:t xml:space="preserve">A framework for Civil Engineers to advance from traditional project execution to strategic sustainability leadership, aligning with Germany’s Federal Association of Civil Engineers (Deutscher Ingenieurbund) career development standards.</w:t>
      </w:r>
    </w:p>
    <w:bookmarkEnd w:id="25"/>
    <w:bookmarkStart w:id="26" w:name="conclusion"/>
    <w:p>
      <w:pPr>
        <w:pStyle w:val="Heading2"/>
      </w:pPr>
      <w:r>
        <w:t xml:space="preserve">7. Conclusion</w:t>
      </w:r>
    </w:p>
    <w:p>
      <w:pPr>
        <w:pStyle w:val="FirstParagraph"/>
      </w:pPr>
      <w:r>
        <w:t xml:space="preserve">The future of urban infrastructure in Frankfurt, Germany, demands a paradigm shift for the Civil Engineer—from reactive maintenance to proactive, climate-responsive design. This Research Proposal establishes a rigorous, location-specific methodology to equip Civil Engineers with the tools and frameworks necessary to meet Frankfurt’s 2035 climate neutrality target while enhancing livability for its 750,000 residents. By anchoring this work within Frankfurt’s unique geographical, regulatory, and socio-economic context—using real data from the city itself—it transcends generic sustainability studies to deliver actionable solutions. The project will position Frankfurt not just as a European financial capital but as a global exemplar of how Civil Engineering can drive equitable and resilient urban futures. The findings will be disseminated through peer-reviewed journals (e.g.,</w:t>
      </w:r>
      <w:r>
        <w:t xml:space="preserve"> </w:t>
      </w:r>
      <w:r>
        <w:rPr>
          <w:iCs/>
          <w:i/>
        </w:rPr>
        <w:t xml:space="preserve">Journal of Infrastructure Systems</w:t>
      </w:r>
      <w:r>
        <w:t xml:space="preserve">), German engineering associations, and dedicated workshops for Civil Engineers across Germany’s major metropolitan centers.</w:t>
      </w:r>
    </w:p>
    <w:bookmarkEnd w:id="26"/>
    <w:bookmarkStart w:id="27" w:name="references-illustrative"/>
    <w:p>
      <w:pPr>
        <w:pStyle w:val="Heading2"/>
      </w:pPr>
      <w:r>
        <w:t xml:space="preserve">8. References (Illustrative)</w:t>
      </w:r>
    </w:p>
    <w:p>
      <w:pPr>
        <w:numPr>
          <w:ilvl w:val="0"/>
          <w:numId w:val="1005"/>
        </w:numPr>
        <w:pStyle w:val="Compact"/>
      </w:pPr>
      <w:r>
        <w:t xml:space="preserve">Frankfurt City Council. (2019). *Climate Action Plan 2035*. Frankfurt am Main.</w:t>
      </w:r>
    </w:p>
    <w:p>
      <w:pPr>
        <w:numPr>
          <w:ilvl w:val="0"/>
          <w:numId w:val="1005"/>
        </w:numPr>
        <w:pStyle w:val="Compact"/>
      </w:pPr>
      <w:r>
        <w:t xml:space="preserve">German Federal Ministry for Transport. (2021). *National Climate Action Plan 2050*. Berlin.</w:t>
      </w:r>
    </w:p>
    <w:p>
      <w:pPr>
        <w:numPr>
          <w:ilvl w:val="0"/>
          <w:numId w:val="1005"/>
        </w:numPr>
        <w:pStyle w:val="Compact"/>
      </w:pPr>
      <w:r>
        <w:t xml:space="preserve">Bundesanstalt für Gewässerkunde (BfG). (2022). *Flood Risk Assessment for the Main River Basin*. Koblenz.</w:t>
      </w:r>
    </w:p>
    <w:p>
      <w:pPr>
        <w:numPr>
          <w:ilvl w:val="0"/>
          <w:numId w:val="1005"/>
        </w:numPr>
        <w:pStyle w:val="Compact"/>
      </w:pPr>
      <w:r>
        <w:t xml:space="preserve">Deutscher Ingenieurbund. (2023). *Future Competencies for Civil Engineers in Germany*. Bonn.</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for Civil Engineers in Frankfurt, Germany</dc:title>
  <dc:creator/>
  <dc:language>en</dc:language>
  <cp:keywords/>
  <dcterms:created xsi:type="dcterms:W3CDTF">2026-07-21T03:10:18Z</dcterms:created>
  <dcterms:modified xsi:type="dcterms:W3CDTF">2026-07-21T03:10:18Z</dcterms:modified>
</cp:coreProperties>
</file>

<file path=docProps/custom.xml><?xml version="1.0" encoding="utf-8"?>
<Properties xmlns="http://schemas.openxmlformats.org/officeDocument/2006/custom-properties" xmlns:vt="http://schemas.openxmlformats.org/officeDocument/2006/docPropsVTypes"/>
</file>