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Historic</w:t>
      </w:r>
      <w:r>
        <w:t xml:space="preserve"> </w:t>
      </w:r>
      <w:r>
        <w:t xml:space="preserve">Urban</w:t>
      </w:r>
      <w:r>
        <w:t xml:space="preserve"> </w:t>
      </w:r>
      <w:r>
        <w:t xml:space="preserve">Environments</w:t>
      </w:r>
      <w:r>
        <w:t xml:space="preserve"> </w:t>
      </w:r>
      <w:r>
        <w:t xml:space="preserve">in</w:t>
      </w:r>
      <w:r>
        <w:t xml:space="preserve"> </w:t>
      </w:r>
      <w:r>
        <w:t xml:space="preserve">Kyoto,</w:t>
      </w:r>
      <w:r>
        <w:t xml:space="preserve"> </w:t>
      </w:r>
      <w:r>
        <w:t xml:space="preserve">Japan</w:t>
      </w:r>
    </w:p>
    <w:bookmarkStart w:id="28" w:name="Xfd02dcbcce58d950bb02612709478c8eed91236"/>
    <w:p>
      <w:pPr>
        <w:pStyle w:val="Heading1"/>
      </w:pPr>
      <w:r>
        <w:t xml:space="preserve">Research Proposal: Integrating Seismic Resilience and Cultural Preservation in Civil Engineering Practices at Kyoto, Japan</w:t>
      </w:r>
    </w:p>
    <w:bookmarkStart w:id="20" w:name="abstract"/>
    <w:p>
      <w:pPr>
        <w:pStyle w:val="Heading2"/>
      </w:pPr>
      <w:r>
        <w:t xml:space="preserve">Abstract</w:t>
      </w:r>
    </w:p>
    <w:p>
      <w:pPr>
        <w:pStyle w:val="FirstParagraph"/>
      </w:pPr>
      <w:r>
        <w:t xml:space="preserve">This Research Proposal outlines a critical investigation into sustainable civil engineering solutions for preserving Kyoto’s irreplaceable cultural heritage while enhancing urban infrastructure resilience against seismic events. Focusing on the unique challenges of Japan Kyoto—a city where centuries-old wooden structures coexist with modern urban demands—this study addresses the urgent need for innovative Civil Engineer methodologies that bridge traditional craftsmanship and cutting-edge structural engineering. With over 1,000 UNESCO-listed sites in Kyoto and escalating climate-related risks, this project proposes a multidisciplinary framework to develop context-sensitive infrastructure strategies. The findings will directly inform national policy frameworks under Japan’s Ministry of Land, Infrastructure, Transport and Tourism (MLIT), positioning Kyoto as a global model for heritage-sensitive civil engineering.</w:t>
      </w:r>
    </w:p>
    <w:bookmarkEnd w:id="20"/>
    <w:bookmarkStart w:id="21" w:name="X195acabd5c2b03bdbb86baa979720077dccc576"/>
    <w:p>
      <w:pPr>
        <w:pStyle w:val="Heading2"/>
      </w:pPr>
      <w:r>
        <w:t xml:space="preserve">1. Introduction: The Imperative for Context-Specific Civil Engineering in Kyoto</w:t>
      </w:r>
    </w:p>
    <w:p>
      <w:pPr>
        <w:pStyle w:val="FirstParagraph"/>
      </w:pPr>
      <w:r>
        <w:t xml:space="preserve">Kyoto, Japan’s ancient capital and cultural heartland, presents an unparalleled case study for Civil Engineer innovation. Unlike modern metropolises, Kyoto’s urban fabric is a living archive of wooden machiya townhouses (dating to the Edo period), temple complexes like Kiyomizu-dera, and narrow alleys designed for pedestrian flow centuries ago. This historic character clashes with contemporary demands: rising tourism (60+ million annual visitors), aging infrastructure, and increasing seismic vulnerability. Japan Kyoto’s 2019 earthquake (Mj 6.1) exposed critical weaknesses in heritage districts, where standard retrofitting methods risk damaging irreplaceable cultural assets. This Research Proposal directly confronts the gap between conventional civil engineering practices and Kyoto’s unique socio-cultural topography, arguing that a Civil Engineer operating in this context must prioritize</w:t>
      </w:r>
      <w:r>
        <w:t xml:space="preserve"> </w:t>
      </w:r>
      <w:r>
        <w:rPr>
          <w:iCs/>
          <w:i/>
        </w:rPr>
        <w:t xml:space="preserve">heritage preservation as a core engineering objective</w:t>
      </w:r>
      <w:r>
        <w:t xml:space="preserve">, not an afterthought.</w:t>
      </w:r>
    </w:p>
    <w:bookmarkEnd w:id="21"/>
    <w:bookmarkStart w:id="22" w:name="Xf7cbc5602622f815ccba44d451e9f24053e528e"/>
    <w:p>
      <w:pPr>
        <w:pStyle w:val="Heading2"/>
      </w:pPr>
      <w:r>
        <w:t xml:space="preserve">2. Problem Statement and Research Objectives</w:t>
      </w:r>
    </w:p>
    <w:p>
      <w:pPr>
        <w:pStyle w:val="FirstParagraph"/>
      </w:pPr>
      <w:r>
        <w:t xml:space="preserve">The current Civil Engineering paradigm often prioritizes structural safety over cultural integrity in Kyoto, leading to: (1) Over-standardized seismic retrofits that compromise historical authenticity; (2) Inefficient resource allocation in dense historic districts where utility upgrades conflict with preservation regulations; and (3) Limited integration of traditional Japanese construction wisdom into modern engineering codes. This project defines three primary objectives:</w:t>
      </w:r>
    </w:p>
    <w:p>
      <w:pPr>
        <w:numPr>
          <w:ilvl w:val="0"/>
          <w:numId w:val="1001"/>
        </w:numPr>
        <w:pStyle w:val="Compact"/>
      </w:pPr>
      <w:r>
        <w:t xml:space="preserve">To develop a context-specific risk assessment framework for Kyoto’s heritage infrastructure, incorporating seismic vulnerability, material degradation, and tourism impact metrics;</w:t>
      </w:r>
    </w:p>
    <w:p>
      <w:pPr>
        <w:numPr>
          <w:ilvl w:val="0"/>
          <w:numId w:val="1001"/>
        </w:numPr>
        <w:pStyle w:val="Compact"/>
      </w:pPr>
      <w:r>
        <w:t xml:space="preserve">To design and validate non-invasive retrofitting techniques using sustainable materials (e.g., engineered bamboo composites) that respect historical aesthetics;</w:t>
      </w:r>
    </w:p>
    <w:p>
      <w:pPr>
        <w:numPr>
          <w:ilvl w:val="0"/>
          <w:numId w:val="1001"/>
        </w:numPr>
        <w:pStyle w:val="Compact"/>
      </w:pPr>
      <w:r>
        <w:t xml:space="preserve">To create a digital twin platform for predictive maintenance of Kyoto’s critical cultural corridors (e.g., Gion district), integrating IoT sensors with civil engineering analytics.</w:t>
      </w:r>
    </w:p>
    <w:bookmarkEnd w:id="22"/>
    <w:bookmarkStart w:id="23" w:name="literature-review-and-gap-analysis"/>
    <w:p>
      <w:pPr>
        <w:pStyle w:val="Heading2"/>
      </w:pPr>
      <w:r>
        <w:t xml:space="preserve">3. Literature Review and Gap Analysis</w:t>
      </w:r>
    </w:p>
    <w:p>
      <w:pPr>
        <w:pStyle w:val="FirstParagraph"/>
      </w:pPr>
      <w:r>
        <w:t xml:space="preserve">While global research on seismic resilience in historic cities exists (e.g., Lisbon, Italy), few studies address Kyoto’s specific confluence of Edo-period timber construction, high-density urbanization, and Japan’s stringent cultural preservation laws (Law for the Protection of Cultural Properties). Current Japanese engineering standards (JIS A 5023) focus on structural safety but lack guidelines for material compatibility with historic wood. This Research Proposal bridges this gap by synthesizing: (a) Traditional Japanese carpentry techniques documented in *Mokkō* manuscripts; (b) Modern seismic base isolation methods; and (c) Kyoto’s municipal planning policies like the "Kyoto Heritage Conservation Master Plan." The study will critically evaluate past failures—such as the 2018 Kinkaku-ji temple drainage retrofit—to inform a new Civil Engineer practice model for Japan Kyoto.</w:t>
      </w:r>
    </w:p>
    <w:bookmarkEnd w:id="23"/>
    <w:bookmarkStart w:id="24" w:name="X9adabb82df7930dbcd82dc26ca1530fd781f387"/>
    <w:p>
      <w:pPr>
        <w:pStyle w:val="Heading2"/>
      </w:pPr>
      <w:r>
        <w:t xml:space="preserve">4. Methodology: A Civil Engineer’s Holistic Approach</w:t>
      </w:r>
    </w:p>
    <w:p>
      <w:pPr>
        <w:pStyle w:val="FirstParagraph"/>
      </w:pPr>
      <w:r>
        <w:t xml:space="preserve">This research employs an action-oriented methodology, placing the Civil Engineer at the nexus of fieldwork and community engagement:</w:t>
      </w:r>
    </w:p>
    <w:p>
      <w:pPr>
        <w:numPr>
          <w:ilvl w:val="0"/>
          <w:numId w:val="1002"/>
        </w:numPr>
        <w:pStyle w:val="Compact"/>
      </w:pPr>
      <w:r>
        <w:rPr>
          <w:bCs/>
          <w:b/>
        </w:rPr>
        <w:t xml:space="preserve">Phase 1 (6 months):</w:t>
      </w:r>
      <w:r>
        <w:t xml:space="preserve"> </w:t>
      </w:r>
      <w:r>
        <w:t xml:space="preserve">Collaborate with Kyoto City Heritage Office to map 50+ high-risk sites using LiDAR and drone surveys. Civil Engineers will analyze soil mechanics, timber decay, and structural load paths in districts like Pontocho Alley.</w:t>
      </w:r>
    </w:p>
    <w:p>
      <w:pPr>
        <w:numPr>
          <w:ilvl w:val="0"/>
          <w:numId w:val="1002"/>
        </w:numPr>
        <w:pStyle w:val="Compact"/>
      </w:pPr>
      <w:r>
        <w:rPr>
          <w:bCs/>
          <w:b/>
        </w:rPr>
        <w:t xml:space="preserve">Phase 2 (12 months):</w:t>
      </w:r>
      <w:r>
        <w:t xml:space="preserve"> </w:t>
      </w:r>
      <w:r>
        <w:t xml:space="preserve">Develop material prototypes: Test engineered bamboo composites for seismic damping in Kyoto’s specific humidity conditions at the National Institute of Advanced Industrial Science and Technology (AIST), Japan. Civil Engineers will validate these against traditional *kakushi* (hidden) reinforcement techniques.</w:t>
      </w:r>
    </w:p>
    <w:p>
      <w:pPr>
        <w:numPr>
          <w:ilvl w:val="0"/>
          <w:numId w:val="1002"/>
        </w:numPr>
        <w:pStyle w:val="Compact"/>
      </w:pPr>
      <w:r>
        <w:rPr>
          <w:bCs/>
          <w:b/>
        </w:rPr>
        <w:t xml:space="preserve">Phase 3 (6 months):</w:t>
      </w:r>
      <w:r>
        <w:t xml:space="preserve"> </w:t>
      </w:r>
      <w:r>
        <w:t xml:space="preserve">Deploy IoT sensor networks on three pilot sites. Civil Engineer teams will create a real-time digital twin using BIM software, forecasting maintenance needs based on vibration data from tourism flows and micro-earthquakes.</w:t>
      </w:r>
    </w:p>
    <w:p>
      <w:pPr>
        <w:pStyle w:val="FirstParagraph"/>
      </w:pPr>
      <w:r>
        <w:t xml:space="preserve">All fieldwork will comply with Japan Kyoto’s heritage conservation protocols, ensuring community consent via workshops with local *machiya* associations.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Civil Engineer practice in Japan Kyoto:</w:t>
      </w:r>
    </w:p>
    <w:p>
      <w:pPr>
        <w:numPr>
          <w:ilvl w:val="0"/>
          <w:numId w:val="1003"/>
        </w:numPr>
        <w:pStyle w:val="Compact"/>
      </w:pPr>
      <w:r>
        <w:t xml:space="preserve">A validated framework for "heritage-integrated seismic retrofitting" adopted by Kyoto’s municipal engineering division;</w:t>
      </w:r>
    </w:p>
    <w:p>
      <w:pPr>
        <w:numPr>
          <w:ilvl w:val="0"/>
          <w:numId w:val="1003"/>
        </w:numPr>
        <w:pStyle w:val="Compact"/>
      </w:pPr>
      <w:r>
        <w:t xml:space="preserve">Technical guidelines for sustainable material use in historic districts, submitted to MLIT for national standard updates;</w:t>
      </w:r>
    </w:p>
    <w:p>
      <w:pPr>
        <w:numPr>
          <w:ilvl w:val="0"/>
          <w:numId w:val="1003"/>
        </w:numPr>
        <w:pStyle w:val="Compact"/>
      </w:pPr>
      <w:r>
        <w:t xml:space="preserve">An open-source digital twin platform accessible to Civil Engineers across Japan, enhancing disaster response coordination.</w:t>
      </w:r>
    </w:p>
    <w:p>
      <w:pPr>
        <w:pStyle w:val="FirstParagraph"/>
      </w:pPr>
      <w:r>
        <w:t xml:space="preserve">The significance extends beyond Kyoto: As the world’s most visited historic city (per UNESCO), solutions developed here will serve as a blueprint for heritage cities from Luang Prabang to Angkor Wat. Crucially, this project empowers the Civil Engineer as a</w:t>
      </w:r>
      <w:r>
        <w:t xml:space="preserve"> </w:t>
      </w:r>
      <w:r>
        <w:rPr>
          <w:iCs/>
          <w:i/>
        </w:rPr>
        <w:t xml:space="preserve">cultural custodian</w:t>
      </w:r>
      <w:r>
        <w:t xml:space="preserve">, not merely a technical specialist—a paradigm shift essential for Japan Kyoto’s future.</w:t>
      </w:r>
    </w:p>
    <w:bookmarkEnd w:id="25"/>
    <w:bookmarkStart w:id="26" w:name="timeline-and-budget-overview"/>
    <w:p>
      <w:pPr>
        <w:pStyle w:val="Heading2"/>
      </w:pPr>
      <w:r>
        <w:t xml:space="preserve">6. Timeline and Budget Overview</w:t>
      </w:r>
    </w:p>
    <w:p>
      <w:pPr>
        <w:pStyle w:val="FirstParagraph"/>
      </w:pPr>
      <w:r>
        <w:t xml:space="preserve">The 24-month project begins in January 2025, with milestones aligned to Kyoto City’s fiscal year. Key deliverables include: (1) Risk assessment model by Month 8; (2) Material prototypes validated by Month 18; (3) Digital twin pilot launch by Month 24. Budget allocation prioritizes fieldwork in Kyoto ($180K), material testing ($95K), and community engagement ($45K). Funding will seek partnerships with Kyoto University’s Faculty of Engineering, the Japan Society of Civil Engineers (JSCE), and the Agency for Cultural Affairs.</w:t>
      </w:r>
    </w:p>
    <w:bookmarkEnd w:id="26"/>
    <w:bookmarkStart w:id="27" w:name="conclusion"/>
    <w:p>
      <w:pPr>
        <w:pStyle w:val="Heading2"/>
      </w:pPr>
      <w:r>
        <w:t xml:space="preserve">7. Conclusion</w:t>
      </w:r>
    </w:p>
    <w:p>
      <w:pPr>
        <w:pStyle w:val="FirstParagraph"/>
      </w:pPr>
      <w:r>
        <w:t xml:space="preserve">Kyoto represents both a challenge and an opportunity for modern Civil Engineering. This Research Proposal asserts that true resilience in Japan Kyoto requires civil engineers to transcend technical optimization and embrace cultural stewardship as a fundamental principle. By embedding heritage preservation into the core of engineering practice, this project will not only safeguard Kyoto’s legacy but redefine global standards for sustainable infrastructure in historic urban landscapes. The Civil Engineer operating in Japan Kyoto must become a bridge between past and future—a role this Research Proposal is designed to empower.</w:t>
      </w:r>
    </w:p>
    <w:p>
      <w:pPr>
        <w:pStyle w:val="BodyText"/>
      </w:pPr>
      <w:r>
        <w:rPr>
          <w:bCs/>
          <w:b/>
        </w:rPr>
        <w:t xml:space="preserve">Keywords:</w:t>
      </w:r>
      <w:r>
        <w:t xml:space="preserve"> </w:t>
      </w:r>
      <w:r>
        <w:t xml:space="preserve">Research Proposal, Civil Engineer, Japan Kyoto, Heritage Infrastructure, Seismic Resilience, Sustainable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Historic Urban Environments in Kyoto, Japan</dc:title>
  <dc:creator/>
  <dc:language>en</dc:language>
  <cp:keywords/>
  <dcterms:created xsi:type="dcterms:W3CDTF">2026-07-23T04:28:49Z</dcterms:created>
  <dcterms:modified xsi:type="dcterms:W3CDTF">2026-07-23T04:28:49Z</dcterms:modified>
</cp:coreProperties>
</file>

<file path=docProps/custom.xml><?xml version="1.0" encoding="utf-8"?>
<Properties xmlns="http://schemas.openxmlformats.org/officeDocument/2006/custom-properties" xmlns:vt="http://schemas.openxmlformats.org/officeDocument/2006/docPropsVTypes"/>
</file>