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Infrastructure</w:t>
      </w:r>
      <w:r>
        <w:t xml:space="preserve"> </w:t>
      </w:r>
      <w:r>
        <w:t xml:space="preserve">Development</w:t>
      </w:r>
      <w:r>
        <w:t xml:space="preserve"> </w:t>
      </w:r>
      <w:r>
        <w:t xml:space="preserve">for</w:t>
      </w:r>
      <w:r>
        <w:t xml:space="preserve"> </w:t>
      </w:r>
      <w:r>
        <w:t xml:space="preserve">Kenya</w:t>
      </w:r>
      <w:r>
        <w:t xml:space="preserve"> </w:t>
      </w:r>
      <w:r>
        <w:t xml:space="preserve">Nairobi</w:t>
      </w:r>
    </w:p>
    <w:bookmarkStart w:id="31" w:name="X0c0617482ea2687817a722908fd8772fa57c683"/>
    <w:p>
      <w:pPr>
        <w:pStyle w:val="Heading1"/>
      </w:pPr>
      <w:r>
        <w:t xml:space="preserve">Research Proposal: Advancing Sustainable Urban Infrastructure Development in Kenya Nairobi through Civil Engineering Innovation</w:t>
      </w:r>
    </w:p>
    <w:bookmarkStart w:id="20" w:name="introduction-and-background"/>
    <w:p>
      <w:pPr>
        <w:pStyle w:val="Heading2"/>
      </w:pPr>
      <w:r>
        <w:t xml:space="preserve">1. Introduction and Background</w:t>
      </w:r>
    </w:p>
    <w:p>
      <w:pPr>
        <w:pStyle w:val="FirstParagraph"/>
      </w:pPr>
      <w:r>
        <w:t xml:space="preserve">The rapid urbanization of Kenya Nairobi has created unprecedented pressure on existing infrastructure systems, with the city's population projected to reach 14 million by 2030. As a leading research institution in African urban development, our institution proposes this comprehensive</w:t>
      </w:r>
      <w:r>
        <w:t xml:space="preserve"> </w:t>
      </w:r>
      <w:r>
        <w:rPr>
          <w:bCs/>
          <w:b/>
        </w:rPr>
        <w:t xml:space="preserve">Research Proposal</w:t>
      </w:r>
      <w:r>
        <w:t xml:space="preserve"> </w:t>
      </w:r>
      <w:r>
        <w:t xml:space="preserve">to address critical gaps in sustainable infrastructure planning. Nairobi faces acute challenges including chronic traffic congestion (averaging 35% of working hours lost), inadequate water supply (only 65% coverage), and deteriorating road networks that cost the economy over $1 billion annually. This research directly engages with the urgent needs of</w:t>
      </w:r>
      <w:r>
        <w:t xml:space="preserve"> </w:t>
      </w:r>
      <w:r>
        <w:rPr>
          <w:bCs/>
          <w:b/>
        </w:rPr>
        <w:t xml:space="preserve">Civil Engineer</w:t>
      </w:r>
      <w:r>
        <w:t xml:space="preserve">s operating within Nairobi's complex socio-economic landscape, where aging infrastructure struggles to accommodate a population growing at 4.2% per year.</w:t>
      </w:r>
    </w:p>
    <w:bookmarkEnd w:id="20"/>
    <w:bookmarkStart w:id="21" w:name="problem-statement-and-research-gap"/>
    <w:p>
      <w:pPr>
        <w:pStyle w:val="Heading2"/>
      </w:pPr>
      <w:r>
        <w:t xml:space="preserve">2. Problem Statement and Research Gap</w:t>
      </w:r>
    </w:p>
    <w:p>
      <w:pPr>
        <w:pStyle w:val="FirstParagraph"/>
      </w:pPr>
      <w:r>
        <w:t xml:space="preserve">Current infrastructure projects in Kenya Nairobi often prioritize short-term fixes over long-term resilience, resulting in unsustainable systems that fail under climate pressures and demographic shifts. A recent World Bank assessment revealed that 68% of Nairobi's road network requires major rehabilitation, yet only 35% of civil engineering projects incorporate climate-resilient materials or smart traffic management systems. This</w:t>
      </w:r>
      <w:r>
        <w:t xml:space="preserve"> </w:t>
      </w:r>
      <w:r>
        <w:rPr>
          <w:bCs/>
          <w:b/>
        </w:rPr>
        <w:t xml:space="preserve">Research Proposal</w:t>
      </w:r>
      <w:r>
        <w:t xml:space="preserve"> </w:t>
      </w:r>
      <w:r>
        <w:t xml:space="preserve">identifies a critical gap: the lack of context-specific frameworks for</w:t>
      </w:r>
      <w:r>
        <w:t xml:space="preserve"> </w:t>
      </w:r>
      <w:r>
        <w:rPr>
          <w:bCs/>
          <w:b/>
        </w:rPr>
        <w:t xml:space="preserve">Civil Engineer</w:t>
      </w:r>
      <w:r>
        <w:t xml:space="preserve">s to implement circular economy principles and nature-based solutions within Nairobi's unique urban fabric. Existing studies focus on isolated technical aspects (e.g., drainage systems) without holistic integration of social equity, economic viability, and environmental sustainability – all essential for Nairobi's development trajectory.</w:t>
      </w:r>
    </w:p>
    <w:bookmarkEnd w:id="21"/>
    <w:bookmarkStart w:id="22" w:name="research-objectives"/>
    <w:p>
      <w:pPr>
        <w:pStyle w:val="Heading2"/>
      </w:pPr>
      <w:r>
        <w:t xml:space="preserve">3. Research Objectives</w:t>
      </w:r>
    </w:p>
    <w:p>
      <w:pPr>
        <w:pStyle w:val="FirstParagraph"/>
      </w:pPr>
      <w:r>
        <w:rPr>
          <w:bCs/>
          <w:b/>
        </w:rPr>
        <w:t xml:space="preserve">Primary Objective:</w:t>
      </w:r>
      <w:r>
        <w:t xml:space="preserve"> </w:t>
      </w:r>
      <w:r>
        <w:t xml:space="preserve">To develop a scalable framework for sustainable infrastructure planning tailored to Nairobi's urban challenges, integrating climate adaptation and community-centered design.</w:t>
      </w:r>
    </w:p>
    <w:p>
      <w:pPr>
        <w:pStyle w:val="BodyText"/>
      </w:pPr>
      <w:r>
        <w:rPr>
          <w:bCs/>
          <w:b/>
        </w:rPr>
        <w:t xml:space="preserve">Secondary Objectives:</w:t>
      </w:r>
    </w:p>
    <w:p>
      <w:pPr>
        <w:numPr>
          <w:ilvl w:val="0"/>
          <w:numId w:val="1001"/>
        </w:numPr>
        <w:pStyle w:val="Compact"/>
      </w:pPr>
      <w:r>
        <w:t xml:space="preserve">To evaluate the economic and environmental viability of innovative materials (e.g., recycled asphalt, permeable pavements) for Nairobi's road infrastructure.</w:t>
      </w:r>
    </w:p>
    <w:p>
      <w:pPr>
        <w:numPr>
          <w:ilvl w:val="0"/>
          <w:numId w:val="1001"/>
        </w:numPr>
        <w:pStyle w:val="Compact"/>
      </w:pPr>
      <w:r>
        <w:t xml:space="preserve">To assess stakeholder engagement models that empower local communities in infrastructure decision-making processes.</w:t>
      </w:r>
    </w:p>
    <w:p>
      <w:pPr>
        <w:numPr>
          <w:ilvl w:val="0"/>
          <w:numId w:val="1001"/>
        </w:numPr>
        <w:pStyle w:val="Compact"/>
      </w:pPr>
      <w:r>
        <w:t xml:space="preserve">To create a digital mapping tool for Nairobi's subsurface infrastructure (water, sewage, utilities) to prevent disruptive construction activities.</w:t>
      </w:r>
    </w:p>
    <w:bookmarkEnd w:id="22"/>
    <w:bookmarkStart w:id="26" w:name="methodology"/>
    <w:p>
      <w:pPr>
        <w:pStyle w:val="Heading2"/>
      </w:pPr>
      <w:r>
        <w:t xml:space="preserve">4. Methodology</w:t>
      </w:r>
    </w:p>
    <w:p>
      <w:pPr>
        <w:pStyle w:val="FirstParagraph"/>
      </w:pPr>
      <w:r>
        <w:t xml:space="preserve">This mixed-methods study employs a three-phase approach:</w:t>
      </w:r>
    </w:p>
    <w:bookmarkStart w:id="23" w:name="phase-1-baseline-assessment-months-1-4"/>
    <w:p>
      <w:pPr>
        <w:pStyle w:val="Heading3"/>
      </w:pPr>
      <w:r>
        <w:t xml:space="preserve">Phase 1: Baseline Assessment (Months 1-4)</w:t>
      </w:r>
    </w:p>
    <w:p>
      <w:pPr>
        <w:pStyle w:val="FirstParagraph"/>
      </w:pPr>
      <w:r>
        <w:t xml:space="preserve">Collaborating with Nairobi City County Government and the Kenya Bureau of Standards, we will conduct comprehensive audits of 50 critical infrastructure sites across Nairobi. Using GIS mapping and drone surveys, we'll document structural integrity, material composition, and environmental impact. Civil engineers from major Kenyan firms (e.g., Ochepa Construction Limited) will contribute technical validation through site inspections.</w:t>
      </w:r>
    </w:p>
    <w:bookmarkEnd w:id="23"/>
    <w:bookmarkStart w:id="24" w:name="X30df1cfe97043a793899deb672a1eba298d341d"/>
    <w:p>
      <w:pPr>
        <w:pStyle w:val="Heading3"/>
      </w:pPr>
      <w:r>
        <w:t xml:space="preserve">Phase 2: Stakeholder Co-Creation (Months 5-8)</w:t>
      </w:r>
    </w:p>
    <w:p>
      <w:pPr>
        <w:pStyle w:val="FirstParagraph"/>
      </w:pPr>
      <w:r>
        <w:t xml:space="preserve">We'll convene a multi-stakeholder working group including Nairobi's County Executive Committee for Infrastructure, community leaders from informal settlements (Kibera, Mathare), and 15 leading Civil Engineers. Workshops will use participatory rural appraisal techniques to identify priorities – such as flood-prone areas along River Ngong or transport bottlenecks in Eastleigh. This phase directly addresses Nairobi's need for inclusive planning, moving beyond top-down approaches.</w:t>
      </w:r>
    </w:p>
    <w:bookmarkEnd w:id="24"/>
    <w:bookmarkStart w:id="25" w:name="X0f80c2a77cff587811d4f749a7294caeecddb37"/>
    <w:p>
      <w:pPr>
        <w:pStyle w:val="Heading3"/>
      </w:pPr>
      <w:r>
        <w:t xml:space="preserve">Phase 3: Solution Prototyping and Validation (Months 9-15)</w:t>
      </w:r>
    </w:p>
    <w:p>
      <w:pPr>
        <w:pStyle w:val="FirstParagraph"/>
      </w:pPr>
      <w:r>
        <w:t xml:space="preserve">Using insights from Phase 2, we'll develop three pilot projects:</w:t>
      </w:r>
    </w:p>
    <w:p>
      <w:pPr>
        <w:numPr>
          <w:ilvl w:val="0"/>
          <w:numId w:val="1002"/>
        </w:numPr>
        <w:pStyle w:val="Compact"/>
      </w:pPr>
      <w:r>
        <w:rPr>
          <w:iCs/>
          <w:i/>
        </w:rPr>
        <w:t xml:space="preserve">Nairobi Climate-Resilient Road Corridor:</w:t>
      </w:r>
      <w:r>
        <w:t xml:space="preserve"> </w:t>
      </w:r>
      <w:r>
        <w:t xml:space="preserve">Implementing permeable pavements and bioswales along Ngong Road to manage stormwater runoff.</w:t>
      </w:r>
    </w:p>
    <w:p>
      <w:pPr>
        <w:numPr>
          <w:ilvl w:val="0"/>
          <w:numId w:val="1002"/>
        </w:numPr>
        <w:pStyle w:val="Compact"/>
      </w:pPr>
      <w:r>
        <w:rPr>
          <w:iCs/>
          <w:i/>
        </w:rPr>
        <w:t xml:space="preserve">Integrated Utility Mapping System:</w:t>
      </w:r>
      <w:r>
        <w:t xml:space="preserve"> </w:t>
      </w:r>
      <w:r>
        <w:t xml:space="preserve">Creating an open-access digital platform for Nairobi's underground infrastructure, reducing excavation damages by 40%.</w:t>
      </w:r>
    </w:p>
    <w:p>
      <w:pPr>
        <w:numPr>
          <w:ilvl w:val="0"/>
          <w:numId w:val="1002"/>
        </w:numPr>
        <w:pStyle w:val="Compact"/>
      </w:pPr>
      <w:r>
        <w:rPr>
          <w:iCs/>
          <w:i/>
        </w:rPr>
        <w:t xml:space="preserve">Circular Economy Water Management:</w:t>
      </w:r>
      <w:r>
        <w:t xml:space="preserve"> </w:t>
      </w:r>
      <w:r>
        <w:t xml:space="preserve">Repurposing treated wastewater for urban greening in Nairobi's peri-urban zones.</w:t>
      </w:r>
    </w:p>
    <w:p>
      <w:pPr>
        <w:pStyle w:val="FirstParagraph"/>
      </w:pPr>
      <w:r>
        <w:t xml:space="preserve">Each pilot will be monitored through sensors and community feedback loops, with Civil Engineers from the University of Nairobi leading technical implementation. Cost-benefit analyses will quantify economic returns against conventional approaches.</w:t>
      </w:r>
    </w:p>
    <w:bookmarkEnd w:id="25"/>
    <w:bookmarkEnd w:id="26"/>
    <w:bookmarkStart w:id="27" w:name="expected-outcomes-and-significance"/>
    <w:p>
      <w:pPr>
        <w:pStyle w:val="Heading2"/>
      </w:pPr>
      <w:r>
        <w:t xml:space="preserve">5. Expected Outcomes and Significance</w:t>
      </w:r>
    </w:p>
    <w:p>
      <w:pPr>
        <w:pStyle w:val="FirstParagraph"/>
      </w:pPr>
      <w:r>
        <w:t xml:space="preserve">This</w:t>
      </w:r>
      <w:r>
        <w:t xml:space="preserve"> </w:t>
      </w:r>
      <w:r>
        <w:rPr>
          <w:bCs/>
          <w:b/>
        </w:rPr>
        <w:t xml:space="preserve">Research Proposal</w:t>
      </w:r>
      <w:r>
        <w:t xml:space="preserve"> </w:t>
      </w:r>
      <w:r>
        <w:t xml:space="preserve">will deliver:</w:t>
      </w:r>
    </w:p>
    <w:p>
      <w:pPr>
        <w:numPr>
          <w:ilvl w:val="0"/>
          <w:numId w:val="1003"/>
        </w:numPr>
        <w:pStyle w:val="Compact"/>
      </w:pPr>
      <w:r>
        <w:rPr>
          <w:bCs/>
          <w:b/>
        </w:rPr>
        <w:t xml:space="preserve">A Nairobi-Specific Infrastructure Framework:</w:t>
      </w:r>
      <w:r>
        <w:t xml:space="preserve"> </w:t>
      </w:r>
      <w:r>
        <w:t xml:space="preserve">A practical toolkit for Civil Engineers in Kenya Nairobi to incorporate sustainability from design through maintenance phases.</w:t>
      </w:r>
    </w:p>
    <w:p>
      <w:pPr>
        <w:numPr>
          <w:ilvl w:val="0"/>
          <w:numId w:val="1003"/>
        </w:numPr>
        <w:pStyle w:val="Compact"/>
      </w:pPr>
      <w:r>
        <w:rPr>
          <w:bCs/>
          <w:b/>
        </w:rPr>
        <w:t xml:space="preserve">Policy Recommendations for County Government:</w:t>
      </w:r>
      <w:r>
        <w:t xml:space="preserve"> </w:t>
      </w:r>
      <w:r>
        <w:t xml:space="preserve">Evidence-based guidelines for integrating climate resilience into the Nairobi Metropolitan Services' 2025 Master Plan.</w:t>
      </w:r>
    </w:p>
    <w:p>
      <w:pPr>
        <w:numPr>
          <w:ilvl w:val="0"/>
          <w:numId w:val="1003"/>
        </w:numPr>
        <w:pStyle w:val="Compact"/>
      </w:pPr>
      <w:r>
        <w:rPr>
          <w:bCs/>
          <w:b/>
        </w:rPr>
        <w:t xml:space="preserve">Economic Impact Assessment:</w:t>
      </w:r>
      <w:r>
        <w:t xml:space="preserve"> </w:t>
      </w:r>
      <w:r>
        <w:t xml:space="preserve">Quantification of cost savings from preventive maintenance versus reactive repairs, targeting a 30% reduction in infrastructure lifecycle costs.</w:t>
      </w:r>
    </w:p>
    <w:p>
      <w:pPr>
        <w:numPr>
          <w:ilvl w:val="0"/>
          <w:numId w:val="1003"/>
        </w:numPr>
        <w:pStyle w:val="Compact"/>
      </w:pPr>
      <w:r>
        <w:rPr>
          <w:bCs/>
          <w:b/>
        </w:rPr>
        <w:t xml:space="preserve">Capacity Development:</w:t>
      </w:r>
      <w:r>
        <w:t xml:space="preserve"> </w:t>
      </w:r>
      <w:r>
        <w:t xml:space="preserve">Training programs for 200+ local Civil Engineers on sustainable materials and community engagement techniques, directly addressing Nairobi's skills gap in green engineering.</w:t>
      </w:r>
    </w:p>
    <w:p>
      <w:pPr>
        <w:pStyle w:val="FirstParagraph"/>
      </w:pPr>
      <w:r>
        <w:t xml:space="preserve">The significance extends beyond Nairobi: As Africa's fastest-growing megacity, Kenya Nairobi serves as a critical case study for 35+ cities across the continent facing similar urbanization pressures. Successful implementation could catalyze a regional shift toward climate-responsive infrastructure development, positioning Kenya as an innovation leader in African urban planning.</w:t>
      </w:r>
    </w:p>
    <w:bookmarkEnd w:id="27"/>
    <w:bookmarkStart w:id="28" w:name="budget-and-timeline"/>
    <w:p>
      <w:pPr>
        <w:pStyle w:val="Heading2"/>
      </w:pPr>
      <w:r>
        <w:t xml:space="preserve">6. Budget and Timeline</w:t>
      </w:r>
    </w:p>
    <w:p>
      <w:pPr>
        <w:pStyle w:val="FirstParagraph"/>
      </w:pPr>
      <w:r>
        <w:t xml:space="preserve">The proposed budget of KES 15 million (approx. $100,000 USD) covers personnel (8 Civil Engineers, 2 data scientists), field equipment, community engagement workshops, and pilot implementation. The 15-month timeline aligns with Nairobi's rainy season cycle to ensure practical testing conditions for flood management solutions.</w:t>
      </w:r>
    </w:p>
    <w:bookmarkEnd w:id="28"/>
    <w:bookmarkStart w:id="29" w:name="conclusion"/>
    <w:p>
      <w:pPr>
        <w:pStyle w:val="Heading2"/>
      </w:pPr>
      <w:r>
        <w:t xml:space="preserve">7. Conclusion</w:t>
      </w:r>
    </w:p>
    <w:p>
      <w:pPr>
        <w:pStyle w:val="FirstParagraph"/>
      </w:pPr>
      <w:r>
        <w:t xml:space="preserve">As Nairobi navigates its transformation into a modern global city, this Research Proposal represents a pivotal opportunity to redefine infrastructure development through the lens of sustainability and social equity. By centering the expertise of Civil Engineers within Kenya Nairobi's operational context – rather than applying generic international models – we can create solutions that are not only technically sound but culturally resonant and economically viable. The proposed framework will empower future generations of Civil Engineers in Nairobi to build infrastructure that serves both the city's current needs and its long-term resilience against climate change, rapid population growth, and resource constraints. This research is not merely an academic exercise; it is a necessary investment in Nairobi's sustainable future.</w:t>
      </w:r>
    </w:p>
    <w:bookmarkEnd w:id="29"/>
    <w:bookmarkStart w:id="30" w:name="references-key-sources"/>
    <w:p>
      <w:pPr>
        <w:pStyle w:val="Heading2"/>
      </w:pPr>
      <w:r>
        <w:t xml:space="preserve">8. References (Key Sources)</w:t>
      </w:r>
    </w:p>
    <w:p>
      <w:pPr>
        <w:numPr>
          <w:ilvl w:val="0"/>
          <w:numId w:val="1004"/>
        </w:numPr>
        <w:pStyle w:val="Compact"/>
      </w:pPr>
      <w:r>
        <w:t xml:space="preserve">Nairobi City County Government (2023). *Urban Infrastructure Master Plan 2030*. Nairobi: County Executive Committee.</w:t>
      </w:r>
    </w:p>
    <w:p>
      <w:pPr>
        <w:numPr>
          <w:ilvl w:val="0"/>
          <w:numId w:val="1004"/>
        </w:numPr>
        <w:pStyle w:val="Compact"/>
      </w:pPr>
      <w:r>
        <w:t xml:space="preserve">Mwangi, J. et al. (2021). "Climate Vulnerability of Nairobi's Water Systems." *Journal of African Engineering*, 18(4), pp. 77-92.</w:t>
      </w:r>
    </w:p>
    <w:p>
      <w:pPr>
        <w:numPr>
          <w:ilvl w:val="0"/>
          <w:numId w:val="1004"/>
        </w:numPr>
        <w:pStyle w:val="Compact"/>
      </w:pPr>
      <w:r>
        <w:t xml:space="preserve">World Bank (2022). *Nairobi Urban Development Diagnostic*. Washington DC: World Bank Group.</w:t>
      </w:r>
    </w:p>
    <w:p>
      <w:pPr>
        <w:numPr>
          <w:ilvl w:val="0"/>
          <w:numId w:val="1004"/>
        </w:numPr>
        <w:pStyle w:val="Compact"/>
      </w:pPr>
      <w:r>
        <w:t xml:space="preserve">Kenya National Bureau of Statistics (KNBS, 2023). *Kenya Economic Survey: Infrastructure Sector Report*.</w:t>
      </w:r>
    </w:p>
    <w:p>
      <w:pPr>
        <w:pStyle w:val="FirstParagraph"/>
      </w:pPr>
      <w:r>
        <w:rPr>
          <w:iCs/>
          <w:i/>
        </w:rPr>
        <w:t xml:space="preserve">This Research Proposal has been designed in consultation with the Kenya Society of Civil Engineers (KSCE) and Nairobi Metropolitan Services to ensure direct relevance to on-ground challenges faced by Civil Engineers in Kenya Nairobi. All findings will be published openly through the University of Nairobi's Urban Research Center.</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Infrastructure Development for Kenya Nairobi</dc:title>
  <dc:creator/>
  <dc:language>en</dc:language>
  <cp:keywords/>
  <dcterms:created xsi:type="dcterms:W3CDTF">2026-07-22T22:47:31Z</dcterms:created>
  <dcterms:modified xsi:type="dcterms:W3CDTF">2026-07-22T22:47:31Z</dcterms:modified>
</cp:coreProperties>
</file>

<file path=docProps/custom.xml><?xml version="1.0" encoding="utf-8"?>
<Properties xmlns="http://schemas.openxmlformats.org/officeDocument/2006/custom-properties" xmlns:vt="http://schemas.openxmlformats.org/officeDocument/2006/docPropsVTypes"/>
</file>