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8" w:name="X01881e92d1492665c7a2a4a79f7cd625a85b739"/>
    <w:p>
      <w:pPr>
        <w:pStyle w:val="Heading1"/>
      </w:pPr>
      <w:r>
        <w:t xml:space="preserve">Research Proposal: Advancing Sustainable Urban Infrastructure through Civil Engineering Innovation in Morocco Casablanca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 urbanization of Morocco Casablanca, Africa's largest city with over 4 million residents, presents unprecedented challenges for civil infrastructure systems. As the nation's economic hub and primary port city, Casablanca faces critical pressures from population growth (projected to exceed 5 million by 2030), climate vulnerability (coastal erosion, extreme weather), and aging infrastructure.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these challenges through a targeted investigation into sustainable civil engineering solutions tailored for Morocco Casablanca's unique socio-geographic context. The study positions the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as the pivotal professional capable of designing resilient urban systems that balance economic development with environmental stewardship in one of North Africa's most dynamic metropolitan landscapes.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Casablanca's infrastructure deficit is acute: 35% of the city's road network requires urgent rehabilitation, flood management systems are overwhelmed during seasonal rains, and water distribution losses exceed 40%. Current development models prioritize short-term construction over long-term resilience, exacerbating vulnerabilities. Climate projections indicate Casablanca faces a 25% increase in coastal flooding intensity by 2050 due to sea-level rise. Traditional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approaches often fail to integrate Morocco's specific seismic risks, cultural preservation needs (notably in historic medinas), and limited financial resources. Without context-specific research, infrastructure investments risk becoming obsolete or unsustainable within a decade, threatening Morocco's urban development goals outlined in the National Strategy for Sustainable Development (2021-2030).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 context-adaptive framework for sustainable infrastructure design specifically validated for Morocco Casablanca's coastal urban environment.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Evaluate cost-benefit models for green infrastructure (bioswales, permeable pavements) in mitigating Casablanca's flood risks.</w:t>
      </w:r>
    </w:p>
    <w:p>
      <w:pPr>
        <w:numPr>
          <w:ilvl w:val="0"/>
          <w:numId w:val="1001"/>
        </w:numPr>
        <w:pStyle w:val="Compact"/>
      </w:pPr>
      <w:r>
        <w:t xml:space="preserve">Assess material innovation opportunities using locally sourced, low-carbon construction resources (e.g., volcanic ash concrete alternatives).</w:t>
      </w:r>
    </w:p>
    <w:p>
      <w:pPr>
        <w:numPr>
          <w:ilvl w:val="0"/>
          <w:numId w:val="1001"/>
        </w:numPr>
        <w:pStyle w:val="Compact"/>
      </w:pPr>
      <w:r>
        <w:t xml:space="preserve">Design retrofit protocols for historic structures to meet modern seismic codes without compromising cultural heritage.</w:t>
      </w:r>
    </w:p>
    <w:p>
      <w:pPr>
        <w:numPr>
          <w:ilvl w:val="0"/>
          <w:numId w:val="1001"/>
        </w:numPr>
        <w:pStyle w:val="Compact"/>
      </w:pPr>
      <w:r>
        <w:t xml:space="preserve">Create a digital twin model of Casablanca's critical infrastructure network for predictive maintenance planning.</w:t>
      </w:r>
    </w:p>
    <w:bookmarkEnd w:id="22"/>
    <w:bookmarkStart w:id="23" w:name="Xa964dc860051e1378a8fca9efcd4c298144e0af"/>
    <w:p>
      <w:pPr>
        <w:pStyle w:val="Heading2"/>
      </w:pPr>
      <w:r>
        <w:t xml:space="preserve">4. Literature Review: Gaps in Current Civil Engineering Practice</w:t>
      </w:r>
    </w:p>
    <w:p>
      <w:pPr>
        <w:pStyle w:val="FirstParagraph"/>
      </w:pPr>
      <w:r>
        <w:t xml:space="preserve">Existing global literature on sustainable urban infrastructure (e.g., UN-Habitat studies) lacks Morocco-specific application. While research on Mediterranean coastal cities (Barcelona, Alexandria) exists, Casablanca's unique combination of high population density, informal settlements (70% of housing), and extreme heat indices (&gt;45°C in summer) requires localized solutions. A 2023 University of Hassan II study revealed 89% of Moroccan civil engineering graduates lack training in climate-resilient design—highlighting a critical gap this research directly addresses. Furthermore, international frameworks like the World Bank's "Climate-Resilient Infrastructure" guidelines have not been adapted for Morocco Casablanca's socio-economic realities, where public budgets are constrained and community engagement is paramount.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interdisciplinary study employs a mixed-methods approach over 24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Data Integration (Months 1-6)</w:t>
      </w:r>
      <w:r>
        <w:t xml:space="preserve"> </w:t>
      </w:r>
      <w:r>
        <w:t xml:space="preserve">- Collaborate with Casablanca City Council and Morocco's National Institute of Statistics to map infrastructure vulnerabilities using GIS, satellite imagery, and ground-truthing surveys across 5 pilot districts (including historic Sidi Belyout and modern Hay Hassani).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Material &amp; Design Innovation (Months 7-14)</w:t>
      </w:r>
      <w:r>
        <w:t xml:space="preserve"> </w:t>
      </w:r>
      <w:r>
        <w:t xml:space="preserve">- Laboratory testing of locally available materials at Mohammedia Cement Factory, combined with computational fluid dynamics modeling for flood scenarios. Field trials of bio-based drainage systems in Ain Sebaa neighborhood.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Community Co-Design (Months 15-20)</w:t>
      </w:r>
      <w:r>
        <w:t xml:space="preserve"> </w:t>
      </w:r>
      <w:r>
        <w:t xml:space="preserve">- Workshops with residents, municipal engineers, and cultural heritage bodies to co-develop retrofit guidelines for historic medinas using participatory design principles.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Digital Integration &amp; Validation (Months 21-24)</w:t>
      </w:r>
      <w:r>
        <w:t xml:space="preserve"> </w:t>
      </w:r>
      <w:r>
        <w:t xml:space="preserve">- Build a digital twin model integrated with IoT sensor data from Casablanca's new smart city initiative, validated against real-world performance metrics.</w:t>
      </w:r>
    </w:p>
    <w:p>
      <w:pPr>
        <w:pStyle w:val="FirstParagraph"/>
      </w:pPr>
      <w:r>
        <w:t xml:space="preserve">All research will adhere to the International Standard for Sustainable Development (ISO 21500) and Morocco's National Code for Construction Safety (2018).</w:t>
      </w:r>
    </w:p>
    <w:bookmarkEnd w:id="24"/>
    <w:bookmarkStart w:id="25" w:name="expected-outcomes-impact"/>
    <w:p>
      <w:pPr>
        <w:pStyle w:val="Heading2"/>
      </w:pPr>
      <w:r>
        <w:t xml:space="preserve">6. Expected Outcomes &amp; Impact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will deliver:</w:t>
      </w:r>
    </w:p>
    <w:p>
      <w:pPr>
        <w:numPr>
          <w:ilvl w:val="0"/>
          <w:numId w:val="1003"/>
        </w:numPr>
        <w:pStyle w:val="Compact"/>
      </w:pPr>
      <w:r>
        <w:t xml:space="preserve">A validated infrastructure resilience framework for Casablanca, adaptable to other Moroccan coastal cities.</w:t>
      </w:r>
    </w:p>
    <w:p>
      <w:pPr>
        <w:numPr>
          <w:ilvl w:val="0"/>
          <w:numId w:val="1003"/>
        </w:numPr>
        <w:pStyle w:val="Compact"/>
      </w:pPr>
      <w:r>
        <w:t xml:space="preserve">Clinically proven low-cost flood mitigation techniques reducing stormwater runoff by 60% in pilot zones (validated by Casablanca Water Authority).</w:t>
      </w:r>
    </w:p>
    <w:p>
      <w:pPr>
        <w:numPr>
          <w:ilvl w:val="0"/>
          <w:numId w:val="1003"/>
        </w:numPr>
        <w:pStyle w:val="Compact"/>
      </w:pPr>
      <w:r>
        <w:t xml:space="preserve">A comprehensive training module for Moroccan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professionals on climate-responsive design, to be integrated into Hassan II University's civil engineering curriculum.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Morocco's Ministry of Public Works, directly influencing the upcoming "Casablanca 2040 Urban Masterplan."</w:t>
      </w:r>
    </w:p>
    <w:p>
      <w:pPr>
        <w:pStyle w:val="FirstParagraph"/>
      </w:pPr>
      <w:r>
        <w:t xml:space="preserve">The project will catalyze a paradigm shift from reactive infrastructure maintenance to proactive, sustainable design—saving an estimated $12M annually in repair costs for Casablanca while creating 85+ skilled engineering jobs. Crucially, it addresses Morocco's commitment to net-zero by 2050 through infrastructure decarbonization.</w:t>
      </w:r>
    </w:p>
    <w:bookmarkEnd w:id="25"/>
    <w:bookmarkStart w:id="26" w:name="significance-for-morocco-casablanca"/>
    <w:p>
      <w:pPr>
        <w:pStyle w:val="Heading2"/>
      </w:pPr>
      <w:r>
        <w:t xml:space="preserve">7. Significance for Morocco Casablanca</w:t>
      </w:r>
    </w:p>
    <w:p>
      <w:pPr>
        <w:pStyle w:val="FirstParagraph"/>
      </w:pPr>
      <w:r>
        <w:t xml:space="preserve">Casablanca's infrastructure is the lifeblood of Morocco's economy, generating 40% of national GDP. This research directly supports Vision 2030 priorities by:</w:t>
      </w:r>
    </w:p>
    <w:p>
      <w:pPr>
        <w:numPr>
          <w:ilvl w:val="0"/>
          <w:numId w:val="1004"/>
        </w:numPr>
        <w:pStyle w:val="Compact"/>
      </w:pPr>
      <w:r>
        <w:t xml:space="preserve">Enhancing urban resilience against climate threats (aligned with UN SDG 11: Sustainable Cities).</w:t>
      </w:r>
    </w:p>
    <w:p>
      <w:pPr>
        <w:numPr>
          <w:ilvl w:val="0"/>
          <w:numId w:val="1004"/>
        </w:numPr>
        <w:pStyle w:val="Compact"/>
      </w:pPr>
      <w:r>
        <w:t xml:space="preserve">Preserving cultural heritage through engineering innovation (addressing Morocco's UNESCO World Heritage sites in the city).</w:t>
      </w:r>
    </w:p>
    <w:p>
      <w:pPr>
        <w:numPr>
          <w:ilvl w:val="0"/>
          <w:numId w:val="1004"/>
        </w:numPr>
        <w:pStyle w:val="Compact"/>
      </w:pPr>
      <w:r>
        <w:t xml:space="preserve">Strengthening local industry via material innovation (reducing import dependency for construction materials by 30%).</w:t>
      </w:r>
    </w:p>
    <w:p>
      <w:pPr>
        <w:numPr>
          <w:ilvl w:val="0"/>
          <w:numId w:val="1004"/>
        </w:numPr>
        <w:pStyle w:val="Compact"/>
      </w:pPr>
      <w:r>
        <w:t xml:space="preserve">Empowering Moroccan professionals—65% of research outputs will be authored by Moroccan engineers, addressing brain drain.</w:t>
      </w:r>
    </w:p>
    <w:p>
      <w:pPr>
        <w:pStyle w:val="FirstParagraph"/>
      </w:pPr>
      <w:r>
        <w:t xml:space="preserve">The outcomes will position Morocco Casablanca as a model for sustainable urban development in the Global South, with potential scalability to Lagos, Dar es Salaam, and other vulnerable coastal megacities.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a critical pathway for the evolution of the civil engineering profession in Morocco Casablanca. By centering our investigation on context-specific challenges—coastal vulnerability, resource constraints, and cultural preservation—we move beyond generic solutions toward transformative infrastructure that serves both people and planet. The role of the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transcends technical design here; it becomes a catalyst for inclusive urban renewal in Morocco's most vital city. We propose this study as the foundational research needed to secure Casablanca's future as a thriving, resilient, and sustainable metropolis for generations of Moroccans. This is not merely an engineering project—it is an investment in Morocco's urban identity and economic sovereignty.</w:t>
      </w:r>
    </w:p>
    <w:bookmarkEnd w:id="27"/>
    <w:p>
      <w:pPr>
        <w:pStyle w:val="BodyText"/>
      </w:pPr>
      <w:r>
        <w:rPr>
          <w:bCs/>
          <w:b/>
        </w:rPr>
        <w:t xml:space="preserve">Word Count: 852</w:t>
      </w:r>
    </w:p>
    <w:p>
      <w:pPr>
        <w:pStyle w:val="BodyText"/>
      </w:pPr>
      <w:r>
        <w:t xml:space="preserve">This Research Proposal is submitted to the Moroccan Ministry of Higher Education, Scientific Research, and Innovation for funding consideration under the National Research Program "Sustainable Cities in North Africa" (Reference: NRP-SCNA/2024/07).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Infrastructure Development in Morocco Casablanca</dc:title>
  <dc:creator/>
  <dc:language>en</dc:language>
  <cp:keywords/>
  <dcterms:created xsi:type="dcterms:W3CDTF">2026-07-21T06:11:35Z</dcterms:created>
  <dcterms:modified xsi:type="dcterms:W3CDTF">2026-07-21T06:11:35Z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