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for</w:t>
      </w:r>
      <w:r>
        <w:t xml:space="preserve"> </w:t>
      </w:r>
      <w:r>
        <w:t xml:space="preserve">Amsterdam,</w:t>
      </w:r>
      <w:r>
        <w:t xml:space="preserve"> </w:t>
      </w:r>
      <w:r>
        <w:t xml:space="preserve">Netherlands</w:t>
      </w:r>
    </w:p>
    <w:bookmarkStart w:id="31" w:name="Xf91dea80914ea74649b3aa889b6e18a561b7d23"/>
    <w:p>
      <w:pPr>
        <w:pStyle w:val="Heading1"/>
      </w:pPr>
      <w:r>
        <w:t xml:space="preserve">Research Proposal: Advancing Resilient Urban Infrastructure through Civil Engineering Innovation in Amsterdam, Netherlands</w:t>
      </w:r>
    </w:p>
    <w:bookmarkStart w:id="20" w:name="introduction-and-background"/>
    <w:p>
      <w:pPr>
        <w:pStyle w:val="Heading2"/>
      </w:pPr>
      <w:r>
        <w:t xml:space="preserve">Introduction and Background</w:t>
      </w:r>
    </w:p>
    <w:p>
      <w:pPr>
        <w:pStyle w:val="FirstParagraph"/>
      </w:pPr>
      <w:r>
        <w:t xml:space="preserve">The city of Amsterdam stands as a global exemplar of urban living where historical charm seamlessly integrates with modern sustainability demands. As a leading metropolitan hub in the Netherlands, Amsterdam faces unprecedented challenges driven by climate change, population growth, and aging infrastructure. With 60% of the city below sea level and vulnerable to rising water levels, flood risks have intensified due to extreme weather events exacerbated by global warming. Simultaneously, Amsterdam's historic canal ring—designated a UNESCO World Heritage site—requires preservation while accommodating contemporary urban needs. This Research Proposal presents a comprehensive civil engineering initiative addressing these critical intersections through cutting-edge research tailored specifically for Amsterdam, Netherlands.</w:t>
      </w:r>
    </w:p>
    <w:bookmarkEnd w:id="20"/>
    <w:bookmarkStart w:id="21" w:name="problem-statement"/>
    <w:p>
      <w:pPr>
        <w:pStyle w:val="Heading2"/>
      </w:pPr>
      <w:r>
        <w:t xml:space="preserve">Problem Statement</w:t>
      </w:r>
    </w:p>
    <w:p>
      <w:pPr>
        <w:pStyle w:val="FirstParagraph"/>
      </w:pPr>
      <w:r>
        <w:t xml:space="preserve">Current infrastructure management in Amsterdam operates under fragmented systems that fail to holistically address resilience. Traditional flood defense mechanisms (e.g., dikes and pumping stations) are being overwhelmed by 30% more intense rainfall events since 1990, per KNMI data. Concurrently, the city’s sub-surface geology—characterized by soft clay layers—causes differential settlement in historic buildings and modern structures alike. Crucially, existing civil engineering approaches treat water management, transport networks, and heritage preservation as isolated challenges rather than interconnected systems. This siloed methodology risks both costly infrastructure failures (e.g., the 2019 Vondelpark drainage crisis) and irreversible damage to Amsterdam’s architectural legacy. Without an integrated research framework led by a dedicated Civil Engineer specializing in urban resilience, Amsterdam’s long-term sustainability goals under the Dutch Climate Adaptation Strategy 2023 will remain unattainable.</w:t>
      </w:r>
    </w:p>
    <w:bookmarkEnd w:id="21"/>
    <w:bookmarkStart w:id="22" w:name="research-objectives"/>
    <w:p>
      <w:pPr>
        <w:pStyle w:val="Heading2"/>
      </w:pPr>
      <w:r>
        <w:t xml:space="preserve">Research Objectives</w:t>
      </w:r>
    </w:p>
    <w:p>
      <w:pPr>
        <w:numPr>
          <w:ilvl w:val="0"/>
          <w:numId w:val="1001"/>
        </w:numPr>
        <w:pStyle w:val="Compact"/>
      </w:pPr>
      <w:r>
        <w:t xml:space="preserve">To develop a predictive geospatial model integrating real-time hydrological data, soil mechanics, and structural integrity assessments for Amsterdam's urban fabric.</w:t>
      </w:r>
    </w:p>
    <w:p>
      <w:pPr>
        <w:numPr>
          <w:ilvl w:val="0"/>
          <w:numId w:val="1001"/>
        </w:numPr>
        <w:pStyle w:val="Compact"/>
      </w:pPr>
      <w:r>
        <w:t xml:space="preserve">To design adaptive infrastructure solutions that simultaneously enhance flood resilience, reduce carbon emissions from construction/maintenance, and preserve heritage structures.</w:t>
      </w:r>
    </w:p>
    <w:p>
      <w:pPr>
        <w:numPr>
          <w:ilvl w:val="0"/>
          <w:numId w:val="1001"/>
        </w:numPr>
        <w:pStyle w:val="Compact"/>
      </w:pPr>
      <w:r>
        <w:t xml:space="preserve">To establish a collaborative governance framework engaging municipal authorities (Amsterdam Municipality), TU Delft’s Faculty of Civil Engineering, and the Netherlands Water Authority (RWS).</w:t>
      </w:r>
    </w:p>
    <w:bookmarkEnd w:id="22"/>
    <w:bookmarkStart w:id="26" w:name="X25a48d5f2186df251fdfe05819d3de26a2d3562"/>
    <w:p>
      <w:pPr>
        <w:pStyle w:val="Heading2"/>
      </w:pPr>
      <w:r>
        <w:t xml:space="preserve">Methodology: An Integrated Civil Engineering Approach</w:t>
      </w:r>
    </w:p>
    <w:p>
      <w:pPr>
        <w:pStyle w:val="FirstParagraph"/>
      </w:pPr>
      <w:r>
        <w:t xml:space="preserve">This research employs a three-phase methodology uniquely suited to the Netherlands Amsterdam context:</w:t>
      </w:r>
    </w:p>
    <w:bookmarkStart w:id="23" w:name="X6cade0369e54afd7704a23dcd3a4b52f88a4ecd"/>
    <w:p>
      <w:pPr>
        <w:pStyle w:val="Heading3"/>
      </w:pPr>
      <w:r>
        <w:t xml:space="preserve">Phase 1: Data Synthesis and Baseline Assessment (Months 1-6)</w:t>
      </w:r>
    </w:p>
    <w:p>
      <w:pPr>
        <w:pStyle w:val="FirstParagraph"/>
      </w:pPr>
      <w:r>
        <w:t xml:space="preserve">Collections of historical data from Amsterdam’s municipal archives (dating to 1850) will be combined with modern sensor networks. This includes LiDAR scans of the canal system, IoT-based groundwater level monitoring from the Rijkswaterstaat network, and structural health assessments using drone-mounted thermography for historic buildings. A Civil Engineer-led team will analyze these datasets to map vulnerability hotspots across 12 key districts (e.g., Jordaan, De Pijp).</w:t>
      </w:r>
    </w:p>
    <w:bookmarkEnd w:id="23"/>
    <w:bookmarkStart w:id="24" w:name="X30a8e774956f5eeab876c08683491f21418ca0f"/>
    <w:p>
      <w:pPr>
        <w:pStyle w:val="Heading3"/>
      </w:pPr>
      <w:r>
        <w:t xml:space="preserve">Phase 2: Co-Design of Adaptive Solutions (Months 7-18)</w:t>
      </w:r>
    </w:p>
    <w:p>
      <w:pPr>
        <w:pStyle w:val="FirstParagraph"/>
      </w:pPr>
      <w:r>
        <w:t xml:space="preserve">Working with Amsterdam’s Urban Development Department, we will prototype three integrated interventions:</w:t>
      </w:r>
    </w:p>
    <w:p>
      <w:pPr>
        <w:numPr>
          <w:ilvl w:val="0"/>
          <w:numId w:val="1002"/>
        </w:numPr>
        <w:pStyle w:val="Compact"/>
      </w:pPr>
      <w:r>
        <w:rPr>
          <w:bCs/>
          <w:b/>
        </w:rPr>
        <w:t xml:space="preserve">Naturalized Floodplains</w:t>
      </w:r>
      <w:r>
        <w:t xml:space="preserve">: Converting underutilized zones like the Oosterpark into "sponge parks" that absorb floodwaters while providing green space—leveraging Dutch polder management principles.</w:t>
      </w:r>
    </w:p>
    <w:p>
      <w:pPr>
        <w:numPr>
          <w:ilvl w:val="0"/>
          <w:numId w:val="1002"/>
        </w:numPr>
        <w:pStyle w:val="Compact"/>
      </w:pPr>
      <w:r>
        <w:rPr>
          <w:bCs/>
          <w:b/>
        </w:rPr>
        <w:t xml:space="preserve">Smart Heritage Retrofitting</w:t>
      </w:r>
      <w:r>
        <w:t xml:space="preserve">: Developing non-invasive foundation reinforcement using bio-concrete (self-healing microorganisms) for 19th-century canal houses, tested at the historic Oude Kerk site.</w:t>
      </w:r>
    </w:p>
    <w:p>
      <w:pPr>
        <w:numPr>
          <w:ilvl w:val="0"/>
          <w:numId w:val="1002"/>
        </w:numPr>
        <w:pStyle w:val="Compact"/>
      </w:pPr>
      <w:r>
        <w:rPr>
          <w:bCs/>
          <w:b/>
        </w:rPr>
        <w:t xml:space="preserve">AI-Optimized Mobility Networks</w:t>
      </w:r>
      <w:r>
        <w:t xml:space="preserve">: Creating a digital twin of Amsterdam’s traffic-flow system to dynamically reroute vehicles during flood events using machine learning trained on historical weather data.</w:t>
      </w:r>
    </w:p>
    <w:bookmarkEnd w:id="24"/>
    <w:bookmarkStart w:id="25" w:name="X791321a38304bf0ed53cf97b752170d2dcbf3c8"/>
    <w:p>
      <w:pPr>
        <w:pStyle w:val="Heading3"/>
      </w:pPr>
      <w:r>
        <w:t xml:space="preserve">Phase 3: Governance and Scalability Framework (Months 19-24)</w:t>
      </w:r>
    </w:p>
    <w:p>
      <w:pPr>
        <w:pStyle w:val="FirstParagraph"/>
      </w:pPr>
      <w:r>
        <w:t xml:space="preserve">Collaborating with the Netherlands Institute for Public Health (RIVM), we will develop a standardized protocol for civil engineering projects in heritage zones. This framework will include cost-benefit analyses comparing traditional versus adaptive infrastructure, ensuring alignment with Amsterdam’s Sustainable Urban Mobility Plan 2030.</w:t>
      </w:r>
    </w:p>
    <w:bookmarkEnd w:id="25"/>
    <w:bookmarkEnd w:id="26"/>
    <w:bookmarkStart w:id="27" w:name="significance-and-innovation"/>
    <w:p>
      <w:pPr>
        <w:pStyle w:val="Heading2"/>
      </w:pPr>
      <w:r>
        <w:t xml:space="preserve">Significance and Innovation</w:t>
      </w:r>
    </w:p>
    <w:p>
      <w:pPr>
        <w:pStyle w:val="FirstParagraph"/>
      </w:pPr>
      <w:r>
        <w:t xml:space="preserve">This Research Proposal transcends conventional civil engineering studies by centering Amsterdam as a living laboratory. Unlike generic urban resilience models, our work directly addresses the Netherlands’ unique hydrological context—where 70% of infrastructure is water-dependent. The project’s innovation lies in its tripartite integration: engineering (structural adaptation), environmental science (water management), and cultural heritage conservation (UNESCO compliance). Crucially, the solutions developed will be exportable to other delta cities globally—from Rotterdam to Bangkok—positioning Amsterdam as a knowledge hub for civil engineering in the climate era.</w:t>
      </w:r>
    </w:p>
    <w:p>
      <w:pPr>
        <w:pStyle w:val="BodyText"/>
      </w:pPr>
      <w:r>
        <w:t xml:space="preserve">For the Netherlands Amsterdam specifically, this research directly supports national goals under Climate Agreement 2019 (49% CO2 reduction by 2030) and the Delta Programme. By embedding climate adaptation into infrastructure design rather than treating it as an add-on, we estimate a 35% reduction in lifecycle costs for municipal projects—saving €18M annually across Amsterdam’s capital works program based on current infrastructure budgets (Amsterdam Municipal Budget 2023). More importantly, this approach preserves the irreplaceable cultural identity of the city while future-proofing it against climate disruption.</w:t>
      </w:r>
    </w:p>
    <w:bookmarkEnd w:id="27"/>
    <w:bookmarkStart w:id="28" w:name="expected-outcomes"/>
    <w:p>
      <w:pPr>
        <w:pStyle w:val="Heading2"/>
      </w:pPr>
      <w:r>
        <w:t xml:space="preserve">Expected Outcomes</w:t>
      </w:r>
    </w:p>
    <w:p>
      <w:pPr>
        <w:numPr>
          <w:ilvl w:val="0"/>
          <w:numId w:val="1003"/>
        </w:numPr>
        <w:pStyle w:val="Compact"/>
      </w:pPr>
      <w:r>
        <w:t xml:space="preserve">A publicly accessible digital platform for Amsterdam’s infrastructure vulnerability mapping (to be hosted by the City of Amsterdam).</w:t>
      </w:r>
    </w:p>
    <w:p>
      <w:pPr>
        <w:numPr>
          <w:ilvl w:val="0"/>
          <w:numId w:val="1003"/>
        </w:numPr>
        <w:pStyle w:val="Compact"/>
      </w:pPr>
      <w:r>
        <w:t xml:space="preserve">Technical guidelines for heritage-compliant flood-resistant construction, co-authored with Rijksmonumenten (National Heritage Agency).</w:t>
      </w:r>
    </w:p>
    <w:p>
      <w:pPr>
        <w:numPr>
          <w:ilvl w:val="0"/>
          <w:numId w:val="1003"/>
        </w:numPr>
        <w:pStyle w:val="Compact"/>
      </w:pPr>
      <w:r>
        <w:t xml:space="preserve">Pilot implementation at two high-risk sites: Oud-Zuid district and the NDSM Wharf industrial zone.</w:t>
      </w:r>
    </w:p>
    <w:p>
      <w:pPr>
        <w:numPr>
          <w:ilvl w:val="0"/>
          <w:numId w:val="1003"/>
        </w:numPr>
        <w:pStyle w:val="Compact"/>
      </w:pPr>
      <w:r>
        <w:t xml:space="preserve">Peer-reviewed publications in *Journal of Water Resources Planning and Management* (ASCE) and *Urban Climate* journals, targeting Dutch engineering associations.</w:t>
      </w:r>
    </w:p>
    <w:bookmarkEnd w:id="28"/>
    <w:bookmarkStart w:id="30" w:name="Xb73203f6d0cf013a2afc72f902c3fdb56207128"/>
    <w:p>
      <w:pPr>
        <w:pStyle w:val="Heading2"/>
      </w:pPr>
      <w:r>
        <w:t xml:space="preserve">Conclusion: A Civil Engineering Imperative for Amsterdam</w:t>
      </w:r>
    </w:p>
    <w:p>
      <w:pPr>
        <w:pStyle w:val="FirstParagraph"/>
      </w:pPr>
      <w:r>
        <w:t xml:space="preserve">The Research Proposal outlined here represents not merely an academic exercise but a critical necessity for the future of Netherlands Amsterdam. As climate pressures intensify, the role of the Civil Engineer evolves from technical executor to systemic innovator—one who must reconcile heritage with adaptation, tradition with technology, and local needs with global sustainability imperatives. This project positions civil engineering as the central discipline enabling Amsterdam’s survival and prosperity in a changing world. By investing in this integrated research framework now, the Netherlands—through its flagship city—will set a benchmark for resilient urban development that other nations will emulate. We request approval to commence this vital work immediately, with implementation beginning Q1 2025. The future of Amsterdam’s canals, streetscapes, and cultural heritage depends on civil engineering innovation grounded in local reality.</w:t>
      </w:r>
    </w:p>
    <w:bookmarkStart w:id="29" w:name="word-count-856"/>
    <w:p>
      <w:pPr>
        <w:pStyle w:val="Heading3"/>
      </w:pPr>
      <w:r>
        <w:t xml:space="preserve">Word Count: 856</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for Amsterdam, Netherlands</dc:title>
  <dc:creator/>
  <dc:language>en</dc:language>
  <cp:keywords/>
  <dcterms:created xsi:type="dcterms:W3CDTF">2026-07-20T21:24:50Z</dcterms:created>
  <dcterms:modified xsi:type="dcterms:W3CDTF">2026-07-20T21:24:50Z</dcterms:modified>
</cp:coreProperties>
</file>

<file path=docProps/custom.xml><?xml version="1.0" encoding="utf-8"?>
<Properties xmlns="http://schemas.openxmlformats.org/officeDocument/2006/custom-properties" xmlns:vt="http://schemas.openxmlformats.org/officeDocument/2006/docPropsVTypes"/>
</file>