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Infrastructure</w:t>
      </w:r>
      <w:r>
        <w:t xml:space="preserve"> </w:t>
      </w:r>
      <w:r>
        <w:t xml:space="preserve">Solutions</w:t>
      </w:r>
      <w:r>
        <w:t xml:space="preserve"> </w:t>
      </w:r>
      <w:r>
        <w:t xml:space="preserve">for</w:t>
      </w:r>
      <w:r>
        <w:t xml:space="preserve"> </w:t>
      </w:r>
      <w:r>
        <w:t xml:space="preserve">Coastal</w:t>
      </w:r>
      <w:r>
        <w:t xml:space="preserve"> </w:t>
      </w:r>
      <w:r>
        <w:t xml:space="preserve">Urban</w:t>
      </w:r>
      <w:r>
        <w:t xml:space="preserve"> </w:t>
      </w:r>
      <w:r>
        <w:t xml:space="preserve">Development</w:t>
      </w:r>
      <w:r>
        <w:t xml:space="preserve"> </w:t>
      </w:r>
      <w:r>
        <w:t xml:space="preserve">in</w:t>
      </w:r>
      <w:r>
        <w:t xml:space="preserve"> </w:t>
      </w:r>
      <w:r>
        <w:t xml:space="preserve">Peru</w:t>
      </w:r>
      <w:r>
        <w:t xml:space="preserve"> </w:t>
      </w:r>
      <w:r>
        <w:t xml:space="preserve">Lima</w:t>
      </w:r>
    </w:p>
    <w:bookmarkStart w:id="32" w:name="Xbe6bd5b1e04c2cb0a1e3712e70c7aae57a7dcba"/>
    <w:p>
      <w:pPr>
        <w:pStyle w:val="Heading1"/>
      </w:pPr>
      <w:r>
        <w:t xml:space="preserve">Research Proposal: Advancing Resilient Civil Engineering Practices in Peru Lima Through Innovative Infrastructure Development</w:t>
      </w:r>
    </w:p>
    <w:bookmarkStart w:id="20" w:name="introduction"/>
    <w:p>
      <w:pPr>
        <w:pStyle w:val="Heading2"/>
      </w:pPr>
      <w:r>
        <w:t xml:space="preserve">1. Introduction</w:t>
      </w:r>
    </w:p>
    <w:p>
      <w:pPr>
        <w:pStyle w:val="FirstParagraph"/>
      </w:pPr>
      <w:r>
        <w:t xml:space="preserve">The coastal metropolis of Lima, Peru, faces unprecedented urbanization pressures coupled with escalating environmental challenges. As the capital city of Peru Lima continues to expand at a rate exceeding 4% annually, the role of the Civil Engineer becomes critically pivotal in designing infrastructure capable of withstanding seismic events, coastal erosion, and extreme weather patterns exacerbated by climate change. This</w:t>
      </w:r>
      <w:r>
        <w:t xml:space="preserve"> </w:t>
      </w:r>
      <w:r>
        <w:rPr>
          <w:iCs/>
          <w:i/>
        </w:rPr>
        <w:t xml:space="preserve">Research Proposal</w:t>
      </w:r>
      <w:r>
        <w:t xml:space="preserve"> </w:t>
      </w:r>
      <w:r>
        <w:t xml:space="preserve">addresses a critical gap in sustainable urban development strategies for Peru Lima, where 70% of the population resides on geologically unstable coastal plains. The project will establish a framework for integrating advanced civil engineering methodologies with local environmental conditions to create resilient infrastructure systems that protect communities and support equitable growth.</w:t>
      </w:r>
    </w:p>
    <w:bookmarkEnd w:id="20"/>
    <w:bookmarkStart w:id="21" w:name="problem-statement"/>
    <w:p>
      <w:pPr>
        <w:pStyle w:val="Heading2"/>
      </w:pPr>
      <w:r>
        <w:t xml:space="preserve">2. Problem Statement</w:t>
      </w:r>
    </w:p>
    <w:p>
      <w:pPr>
        <w:pStyle w:val="FirstParagraph"/>
      </w:pPr>
      <w:r>
        <w:t xml:space="preserve">Lima's rapid urbanization has outpaced the capacity of existing infrastructure, resulting in systemic vulnerabilities. The city's foundation on soft coastal sediments combined with seismic activity (Lima lies in a high-risk zone for magnitude 8+ earthquakes) creates hazardous conditions for conventional construction. Recent flooding events during El Niño phenomena have exposed critical failures in drainage systems, while subsidence rates of up to 20mm/year threaten building foundations. Current civil engineering practices in Peru Lima remain largely reactive, relying on imported standards that neglect local soil mechanics and hydrological patterns. This approach has led to infrastructure lifespans being cut by 35% compared to global benchmarks, with annual repair costs exceeding $450 million USD—funds urgently needed for expansion rather than maintenance.</w:t>
      </w:r>
    </w:p>
    <w:bookmarkEnd w:id="21"/>
    <w:bookmarkStart w:id="22" w:name="research-objectives"/>
    <w:p>
      <w:pPr>
        <w:pStyle w:val="Heading2"/>
      </w:pPr>
      <w:r>
        <w:t xml:space="preserve">3. Research Objectives</w:t>
      </w:r>
    </w:p>
    <w:p>
      <w:pPr>
        <w:numPr>
          <w:ilvl w:val="0"/>
          <w:numId w:val="1001"/>
        </w:numPr>
        <w:pStyle w:val="Compact"/>
      </w:pPr>
      <w:r>
        <w:t xml:space="preserve">To develop a site-specific seismic resilience index incorporating Lima's unique soil stratigraphy and historical earthquake data</w:t>
      </w:r>
    </w:p>
    <w:p>
      <w:pPr>
        <w:numPr>
          <w:ilvl w:val="0"/>
          <w:numId w:val="1001"/>
        </w:numPr>
        <w:pStyle w:val="Compact"/>
      </w:pPr>
      <w:r>
        <w:t xml:space="preserve">To design low-cost, locally adaptable flood mitigation systems using bio-engineering techniques suitable for Peru Lima's arid coastal environment</w:t>
      </w:r>
    </w:p>
    <w:p>
      <w:pPr>
        <w:numPr>
          <w:ilvl w:val="0"/>
          <w:numId w:val="1001"/>
        </w:numPr>
        <w:pStyle w:val="Compact"/>
      </w:pPr>
      <w:r>
        <w:t xml:space="preserve">To create an AI-driven infrastructure monitoring framework that predicts structural vulnerabilities in real-time for the Civil Engineer community</w:t>
      </w:r>
    </w:p>
    <w:p>
      <w:pPr>
        <w:numPr>
          <w:ilvl w:val="0"/>
          <w:numId w:val="1001"/>
        </w:numPr>
        <w:pStyle w:val="Compact"/>
      </w:pPr>
      <w:r>
        <w:t xml:space="preserve">To establish a training protocol integrating Indigenous knowledge of Andean soil management with modern civil engineering principles</w:t>
      </w:r>
    </w:p>
    <w:bookmarkEnd w:id="22"/>
    <w:bookmarkStart w:id="23" w:name="literature-review-critical-context"/>
    <w:p>
      <w:pPr>
        <w:pStyle w:val="Heading2"/>
      </w:pPr>
      <w:r>
        <w:t xml:space="preserve">4. Literature Review (Critical Context)</w:t>
      </w:r>
    </w:p>
    <w:p>
      <w:pPr>
        <w:pStyle w:val="FirstParagraph"/>
      </w:pPr>
      <w:r>
        <w:t xml:space="preserve">While global civil engineering literature extensively covers seismic design, few studies address coastal urban contexts like Peru Lima's. Research by the Peruvian Geological Institute (INGEMMET) in 2021 identified a 68% mismatch between international building codes and Lima's soil conditions. Similarly, UN-Habitat reports (2023) highlight that 54% of Lima's informal settlements lack basic drainage infrastructure—directly linking to the city’s flood vulnerability. Notably, no comprehensive research has yet merged geospatial data with indigenous land management practices for coastal cities in South America. This project bridges these gaps by prioritizing context-specific solutions over generic international standards, positioning the Civil Engineer as both technologist and community collaborator.</w:t>
      </w:r>
    </w:p>
    <w:bookmarkEnd w:id="23"/>
    <w:bookmarkStart w:id="27" w:name="methodology"/>
    <w:p>
      <w:pPr>
        <w:pStyle w:val="Heading2"/>
      </w:pPr>
      <w:r>
        <w:t xml:space="preserve">5. Methodology</w:t>
      </w:r>
    </w:p>
    <w:p>
      <w:pPr>
        <w:pStyle w:val="FirstParagraph"/>
      </w:pPr>
      <w:r>
        <w:t xml:space="preserve">The research employs a mixed-methods approach across three phases:</w:t>
      </w:r>
    </w:p>
    <w:bookmarkStart w:id="24" w:name="Xe534cc5113c92eb3993d4806c73d293f88818d3"/>
    <w:p>
      <w:pPr>
        <w:pStyle w:val="Heading3"/>
      </w:pPr>
      <w:r>
        <w:t xml:space="preserve">Phase 1: Geospatial Hazard Mapping (Months 1-6)</w:t>
      </w:r>
    </w:p>
    <w:p>
      <w:pPr>
        <w:numPr>
          <w:ilvl w:val="0"/>
          <w:numId w:val="1002"/>
        </w:numPr>
        <w:pStyle w:val="Compact"/>
      </w:pPr>
      <w:r>
        <w:t xml:space="preserve">Collaborate with INGEMMET to collect subsurface soil data from 50 strategic sites across Lima</w:t>
      </w:r>
    </w:p>
    <w:p>
      <w:pPr>
        <w:numPr>
          <w:ilvl w:val="0"/>
          <w:numId w:val="1002"/>
        </w:numPr>
        <w:pStyle w:val="Compact"/>
      </w:pPr>
      <w:r>
        <w:t xml:space="preserve">Create a GIS-based seismic vulnerability map incorporating historical earthquake patterns</w:t>
      </w:r>
    </w:p>
    <w:bookmarkEnd w:id="24"/>
    <w:bookmarkStart w:id="25" w:name="X3000960dcc283d87e7fa3729ef1cbb35f943fd0"/>
    <w:p>
      <w:pPr>
        <w:pStyle w:val="Heading3"/>
      </w:pPr>
      <w:r>
        <w:t xml:space="preserve">Phase 2: Prototype Development (Months 7-18)</w:t>
      </w:r>
    </w:p>
    <w:p>
      <w:pPr>
        <w:numPr>
          <w:ilvl w:val="0"/>
          <w:numId w:val="1003"/>
        </w:numPr>
        <w:pStyle w:val="Compact"/>
      </w:pPr>
      <w:r>
        <w:t xml:space="preserve">Design and test three bio-engineering flood barriers using locally available materials (e.g., bamboo composites, recycled plastic aggregates)</w:t>
      </w:r>
    </w:p>
    <w:p>
      <w:pPr>
        <w:numPr>
          <w:ilvl w:val="0"/>
          <w:numId w:val="1003"/>
        </w:numPr>
        <w:pStyle w:val="Compact"/>
      </w:pPr>
      <w:r>
        <w:t xml:space="preserve">Develop AI algorithms trained on Lima-specific seismic data to predict structural stress points</w:t>
      </w:r>
    </w:p>
    <w:bookmarkEnd w:id="25"/>
    <w:bookmarkStart w:id="26" w:name="X5ae089f2a2639302d7fd17a6842dfef2b05cadc"/>
    <w:p>
      <w:pPr>
        <w:pStyle w:val="Heading3"/>
      </w:pPr>
      <w:r>
        <w:t xml:space="preserve">Phase 3: Community Integration &amp; Training (Months 19-24)</w:t>
      </w:r>
    </w:p>
    <w:p>
      <w:pPr>
        <w:numPr>
          <w:ilvl w:val="0"/>
          <w:numId w:val="1004"/>
        </w:numPr>
        <w:pStyle w:val="Compact"/>
      </w:pPr>
      <w:r>
        <w:t xml:space="preserve">Pilot infrastructure in the vulnerable district of Chosica, co-designed with local residents</w:t>
      </w:r>
    </w:p>
    <w:p>
      <w:pPr>
        <w:numPr>
          <w:ilvl w:val="0"/>
          <w:numId w:val="1004"/>
        </w:numPr>
        <w:pStyle w:val="Compact"/>
      </w:pPr>
      <w:r>
        <w:t xml:space="preserve">Train 50 Civil Engineers from Peruvian universities in adaptive design methodologies through workshops</w:t>
      </w:r>
    </w:p>
    <w:bookmarkEnd w:id="26"/>
    <w:bookmarkEnd w:id="27"/>
    <w:bookmarkStart w:id="28" w:name="expected-outcomes-and-significance"/>
    <w:p>
      <w:pPr>
        <w:pStyle w:val="Heading2"/>
      </w:pPr>
      <w:r>
        <w:t xml:space="preserve">6. Expected Outcomes and Significance</w:t>
      </w:r>
    </w:p>
    <w:p>
      <w:pPr>
        <w:pStyle w:val="FirstParagraph"/>
      </w:pPr>
      <w:r>
        <w:t xml:space="preserve">This project will deliver four transformative outcomes: First, a Lima-Specific Seismic Design Manual tailored for coastal soil conditions—addressing the 40% infrastructure failure rate during recent tremors. Second, a scalable flood mitigation model that reduces runoff by 60% while costing 30% less than conventional systems. Third, an open-source AI tool for real-time infrastructure monitoring to be integrated into Lima's municipal management software. Finally, a certified training program for Peruvian Civil Engineers emphasizing culturally responsive engineering—directly addressing the country’s shortage of local expertise (only 12% of Lima's civil engineers hold specialized disaster-resilience certifications).</w:t>
      </w:r>
    </w:p>
    <w:p>
      <w:pPr>
        <w:pStyle w:val="BodyText"/>
      </w:pPr>
      <w:r>
        <w:t xml:space="preserve">The broader significance extends beyond infrastructure: By embedding local knowledge into civil engineering practice, this research empowers the Civil Engineer to become a catalyst for social equity. In Peru Lima, where informal settlements house 34% of residents in high-risk zones, resilient infrastructure directly reduces displacement risks and improves public health outcomes. The project also aligns with Peru's National Development Plan 2021-2026, which prioritizes "climate-resilient cities" and positions Lima as a model for coastal urban development across Latin America.</w:t>
      </w:r>
    </w:p>
    <w:bookmarkEnd w:id="28"/>
    <w:bookmarkStart w:id="29" w:name="timeline-implementation"/>
    <w:p>
      <w:pPr>
        <w:pStyle w:val="Heading2"/>
      </w:pPr>
      <w:r>
        <w:t xml:space="preserve">7. Timeline &amp;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Hazard Assessment &amp; Baseline Studies</w:t>
            </w:r>
          </w:p>
        </w:tc>
        <w:tc>
          <w:tcPr/>
          <w:p>
            <w:pPr>
              <w:pStyle w:val="Compact"/>
              <w:jc w:val="left"/>
            </w:pPr>
            <w:r>
              <w:t xml:space="preserve">Months 1-6</w:t>
            </w:r>
          </w:p>
        </w:tc>
        <w:tc>
          <w:tcPr/>
          <w:p>
            <w:pPr>
              <w:pStyle w:val="Compact"/>
              <w:jc w:val="left"/>
            </w:pPr>
            <w:r>
              <w:t xml:space="preserve">Lima Geospatial Vulnerability Map v1.0; Soil Mechanics Report</w:t>
            </w:r>
          </w:p>
        </w:tc>
      </w:tr>
      <w:tr>
        <w:tc>
          <w:tcPr/>
          <w:p>
            <w:pPr>
              <w:pStyle w:val="Compact"/>
              <w:jc w:val="left"/>
            </w:pPr>
            <w:r>
              <w:t xml:space="preserve">Prototype Development &amp; Testing</w:t>
            </w:r>
          </w:p>
        </w:tc>
        <w:tc>
          <w:tcPr/>
          <w:p>
            <w:pPr>
              <w:pStyle w:val="Compact"/>
              <w:jc w:val="left"/>
            </w:pPr>
            <w:r>
              <w:t xml:space="preserve">Months 7-18</w:t>
            </w:r>
          </w:p>
        </w:tc>
        <w:tc>
          <w:tcPr/>
          <w:p>
            <w:pPr>
              <w:pStyle w:val="Compact"/>
              <w:jc w:val="left"/>
            </w:pPr>
            <w:r>
              <w:t xml:space="preserve">Flood Barrier Designs; AI Monitoring Algorithm Beta Version</w:t>
            </w:r>
          </w:p>
        </w:tc>
      </w:tr>
      <w:tr>
        <w:tc>
          <w:tcPr/>
          <w:p>
            <w:pPr>
              <w:pStyle w:val="Compact"/>
              <w:jc w:val="left"/>
            </w:pPr>
            <w:r>
              <w:t xml:space="preserve">Pilot Implementation &amp; Training</w:t>
            </w:r>
          </w:p>
        </w:tc>
        <w:tc>
          <w:tcPr/>
          <w:p>
            <w:pPr>
              <w:pStyle w:val="Compact"/>
              <w:jc w:val="left"/>
            </w:pPr>
            <w:r>
              <w:t xml:space="preserve">Months 19-24</w:t>
            </w:r>
          </w:p>
        </w:tc>
        <w:tc>
          <w:tcPr/>
          <w:p>
            <w:pPr>
              <w:pStyle w:val="Compact"/>
              <w:jc w:val="left"/>
            </w:pPr>
            <w:r>
              <w:t xml:space="preserve">Chosica District Pilot Site; Civil Engineer Training Curriculum</w:t>
            </w:r>
          </w:p>
        </w:tc>
      </w:tr>
    </w:tbl>
    <w:bookmarkEnd w:id="29"/>
    <w:bookmarkStart w:id="30" w:name="budget-overview-usd"/>
    <w:p>
      <w:pPr>
        <w:pStyle w:val="Heading2"/>
      </w:pPr>
      <w:r>
        <w:t xml:space="preserve">8. Budget Overview (USD)</w:t>
      </w:r>
    </w:p>
    <w:p>
      <w:pPr>
        <w:numPr>
          <w:ilvl w:val="0"/>
          <w:numId w:val="1005"/>
        </w:numPr>
        <w:pStyle w:val="Compact"/>
      </w:pPr>
      <w:r>
        <w:rPr>
          <w:bCs/>
          <w:b/>
        </w:rPr>
        <w:t xml:space="preserve">Data Collection &amp; Geospatial Analysis:</w:t>
      </w:r>
      <w:r>
        <w:t xml:space="preserve"> </w:t>
      </w:r>
      <w:r>
        <w:t xml:space="preserve">$145,000</w:t>
      </w:r>
    </w:p>
    <w:p>
      <w:pPr>
        <w:numPr>
          <w:ilvl w:val="0"/>
          <w:numId w:val="1005"/>
        </w:numPr>
        <w:pStyle w:val="Compact"/>
      </w:pPr>
      <w:r>
        <w:rPr>
          <w:bCs/>
          <w:b/>
        </w:rPr>
        <w:t xml:space="preserve">Prototype Development &amp; Testing:</w:t>
      </w:r>
      <w:r>
        <w:t xml:space="preserve"> </w:t>
      </w:r>
      <w:r>
        <w:t xml:space="preserve">$287,500</w:t>
      </w:r>
    </w:p>
    <w:p>
      <w:pPr>
        <w:numPr>
          <w:ilvl w:val="0"/>
          <w:numId w:val="1005"/>
        </w:numPr>
        <w:pStyle w:val="Compact"/>
      </w:pPr>
      <w:r>
        <w:rPr>
          <w:bCs/>
          <w:b/>
        </w:rPr>
        <w:t xml:space="preserve">Community Engagement &amp; Training Program:</w:t>
      </w:r>
      <w:r>
        <w:t xml:space="preserve"> </w:t>
      </w:r>
      <w:r>
        <w:t xml:space="preserve">$92,500</w:t>
      </w:r>
    </w:p>
    <w:p>
      <w:pPr>
        <w:numPr>
          <w:ilvl w:val="0"/>
          <w:numId w:val="1005"/>
        </w:numPr>
        <w:pStyle w:val="Compact"/>
      </w:pPr>
      <w:r>
        <w:rPr>
          <w:bCs/>
          <w:b/>
        </w:rPr>
        <w:t xml:space="preserve">Dissemination &amp; Policy Integration:</w:t>
      </w:r>
      <w:r>
        <w:t xml:space="preserve"> </w:t>
      </w:r>
      <w:r>
        <w:t xml:space="preserve">$65,000</w:t>
      </w:r>
    </w:p>
    <w:p>
      <w:pPr>
        <w:pStyle w:val="FirstParagraph"/>
      </w:pPr>
      <w:r>
        <w:t xml:space="preserve">Total: $590,000 (funded through a combination of Peruvian Ministry of Infrastructure grants and international climate adaptation funds)</w:t>
      </w:r>
    </w:p>
    <w:bookmarkEnd w:id="30"/>
    <w:bookmarkStart w:id="31" w:name="conclusion"/>
    <w:p>
      <w:pPr>
        <w:pStyle w:val="Heading2"/>
      </w:pPr>
      <w:r>
        <w:t xml:space="preserve">9. Conclusion</w:t>
      </w:r>
    </w:p>
    <w:p>
      <w:pPr>
        <w:pStyle w:val="FirstParagraph"/>
      </w:pPr>
      <w:r>
        <w:t xml:space="preserve">This Research Proposal represents an urgent, actionable pathway for transforming Civil Engineering practice in Peru Lima. By centering local conditions—geological, climatic, and socio-cultural—we move beyond theoretical frameworks to deliver solutions that are both scientifically rigorous and community-rooted. The outcomes will directly empower Civil Engineers across Peru Lima to design infrastructure that endures not just earthquakes or floods, but the relentless pressures of urban growth in a changing climate. In doing so, this project positions the Civil Engineer as an indispensable guardian of Lima's sustainable future, ensuring that every bridge built, drainage channel designed, and building constructed becomes a testament to resilience rather than risk. The success of this initiative will set a precedent for coastal cities worldwide facing similar challenges, proving that context-driven civil engineering is the cornerstone of equitable urban development in the 21st century.</w:t>
      </w:r>
    </w:p>
    <w:p>
      <w:pPr>
        <w:pStyle w:val="BodyText"/>
      </w:pPr>
      <w:r>
        <w:rPr>
          <w:bCs/>
          <w:b/>
        </w:rPr>
        <w:t xml:space="preserve">Word Count: 876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Infrastructure Solutions for Coastal Urban Development in Peru Lima</dc:title>
  <dc:creator/>
  <dc:language>en</dc:language>
  <cp:keywords/>
  <dcterms:created xsi:type="dcterms:W3CDTF">2026-07-14T19:34:01Z</dcterms:created>
  <dcterms:modified xsi:type="dcterms:W3CDTF">2026-07-14T19:34:01Z</dcterms:modified>
</cp:coreProperties>
</file>

<file path=docProps/custom.xml><?xml version="1.0" encoding="utf-8"?>
<Properties xmlns="http://schemas.openxmlformats.org/officeDocument/2006/custom-properties" xmlns:vt="http://schemas.openxmlformats.org/officeDocument/2006/docPropsVTypes"/>
</file>