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Coastal</w:t>
      </w:r>
      <w:r>
        <w:t xml:space="preserve"> </w:t>
      </w:r>
      <w:r>
        <w:t xml:space="preserve">Urban</w:t>
      </w:r>
      <w:r>
        <w:t xml:space="preserve"> </w:t>
      </w:r>
      <w:r>
        <w:t xml:space="preserve">Areas</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90c2b21b72b72b87a8b389c64d5b08dd764fe99"/>
    <w:p>
      <w:pPr>
        <w:pStyle w:val="Heading1"/>
      </w:pPr>
      <w:r>
        <w:t xml:space="preserve">Research Proposal: Sustainable Infrastructure Development for Coastal Urban Areas in Jeddah, Saudi Arabia</w:t>
      </w:r>
    </w:p>
    <w:bookmarkStart w:id="20" w:name="introduction"/>
    <w:p>
      <w:pPr>
        <w:pStyle w:val="Heading2"/>
      </w:pPr>
      <w:r>
        <w:t xml:space="preserve">1. Introduction</w:t>
      </w:r>
    </w:p>
    <w:p>
      <w:pPr>
        <w:pStyle w:val="FirstParagraph"/>
      </w:pPr>
      <w:r>
        <w:t xml:space="preserve">The Kingdom of Saudi Arabia is undergoing unprecedented urban transformation through Vision 2030, with Jeddah emerging as a pivotal economic and cultural hub on the Red Sea coast. As the second-largest city in Saudi Arabia, Jeddah faces mounting pressure from rapid population growth (projected to reach 5 million by 2030), climate change impacts, and infrastructure demands. This</w:t>
      </w:r>
      <w:r>
        <w:t xml:space="preserve"> </w:t>
      </w:r>
      <w:r>
        <w:rPr>
          <w:bCs/>
          <w:b/>
        </w:rPr>
        <w:t xml:space="preserve">Research Proposal</w:t>
      </w:r>
      <w:r>
        <w:t xml:space="preserve"> </w:t>
      </w:r>
      <w:r>
        <w:t xml:space="preserve">addresses critical gaps in sustainable coastal infrastructure development through the lens of a modern</w:t>
      </w:r>
      <w:r>
        <w:t xml:space="preserve"> </w:t>
      </w:r>
      <w:r>
        <w:rPr>
          <w:bCs/>
          <w:b/>
        </w:rPr>
        <w:t xml:space="preserve">Civil Engineer</w:t>
      </w:r>
      <w:r>
        <w:t xml:space="preserve"> </w:t>
      </w:r>
      <w:r>
        <w:t xml:space="preserve">operating within the unique context of</w:t>
      </w:r>
      <w:r>
        <w:t xml:space="preserve"> </w:t>
      </w:r>
      <w:r>
        <w:rPr>
          <w:bCs/>
          <w:b/>
        </w:rPr>
        <w:t xml:space="preserve">Saudi Arabia Jeddah</w:t>
      </w:r>
      <w:r>
        <w:t xml:space="preserve">. The project will investigate innovative engineering solutions to enhance resilience against sea-level rise, extreme weather events, and urban heat islands while aligning with Saudi Green Initiative goals.</w:t>
      </w:r>
    </w:p>
    <w:bookmarkEnd w:id="20"/>
    <w:bookmarkStart w:id="21" w:name="problem-statement"/>
    <w:p>
      <w:pPr>
        <w:pStyle w:val="Heading2"/>
      </w:pPr>
      <w:r>
        <w:t xml:space="preserve">2. Problem Statement</w:t>
      </w:r>
    </w:p>
    <w:p>
      <w:pPr>
        <w:pStyle w:val="FirstParagraph"/>
      </w:pPr>
      <w:r>
        <w:t xml:space="preserve">Jeddah's coastal geography presents distinctive challenges for infrastructure development. The city’s low-lying topography (averaging 6m above sea level) makes it vulnerable to storm surges and saltwater intrusion, as evidenced by the catastrophic 2009 floods that caused $3 billion in damages. Current infrastructure planning lacks integration of climate-resilient design principles, with many projects relying on conventional approaches unsuited for Jeddah’s arid-coastal environment. Simultaneously, Saudi Arabia's commitment to net-zero emissions by 2060 necessitates a paradigm shift where every</w:t>
      </w:r>
      <w:r>
        <w:t xml:space="preserve"> </w:t>
      </w:r>
      <w:r>
        <w:rPr>
          <w:bCs/>
          <w:b/>
        </w:rPr>
        <w:t xml:space="preserve">Civil Engineer</w:t>
      </w:r>
      <w:r>
        <w:t xml:space="preserve"> </w:t>
      </w:r>
      <w:r>
        <w:t xml:space="preserve">must prioritize sustainability in all infrastructure lifecycle stages. This research directly responds to the Ministry of Municipal and Rural Affairs' (MOMRA) call for "climate-adaptive urban development frameworks" specific to Red Sea coastal cities.</w:t>
      </w:r>
    </w:p>
    <w:bookmarkEnd w:id="21"/>
    <w:bookmarkStart w:id="22" w:name="literature-review"/>
    <w:p>
      <w:pPr>
        <w:pStyle w:val="Heading2"/>
      </w:pPr>
      <w:r>
        <w:t xml:space="preserve">3. Literature Review</w:t>
      </w:r>
    </w:p>
    <w:p>
      <w:pPr>
        <w:pStyle w:val="FirstParagraph"/>
      </w:pPr>
      <w:r>
        <w:t xml:space="preserve">Existing studies on coastal engineering predominantly focus on temperate regions (e.g., Netherlands, Florida), with minimal application to Saudi Arabia’s unique conditions. Recent work by Al-Sulaiman et al. (2021) identified Jeddah’s vulnerability to "compound flooding" but offered no practical mitigation strategies for local context. The 2023 UN-Habitat report noted that only 17% of Saudi coastal cities incorporate nature-based solutions into infrastructure planning – a gap this research will address. Crucially, no comprehensive framework exists for</w:t>
      </w:r>
      <w:r>
        <w:t xml:space="preserve"> </w:t>
      </w:r>
      <w:r>
        <w:rPr>
          <w:bCs/>
          <w:b/>
        </w:rPr>
        <w:t xml:space="preserve">Civil Engineer</w:t>
      </w:r>
      <w:r>
        <w:t xml:space="preserve"> </w:t>
      </w:r>
      <w:r>
        <w:t xml:space="preserve">certification in climate-resilient design specific to Jeddah’s geology (predominantly alluvial deposits with high salinity) and monsoon-influenced weather patterns. This project bridges that critical knowledge void.</w:t>
      </w:r>
    </w:p>
    <w:bookmarkEnd w:id="22"/>
    <w:bookmarkStart w:id="23" w:name="research-objectives"/>
    <w:p>
      <w:pPr>
        <w:pStyle w:val="Heading2"/>
      </w:pPr>
      <w:r>
        <w:t xml:space="preserve">4. Research Objectives</w:t>
      </w:r>
    </w:p>
    <w:p>
      <w:pPr>
        <w:numPr>
          <w:ilvl w:val="0"/>
          <w:numId w:val="1001"/>
        </w:numPr>
        <w:pStyle w:val="Compact"/>
      </w:pPr>
      <w:r>
        <w:t xml:space="preserve">To develop a context-specific vulnerability assessment model for Jeddah’s coastal infrastructure, integrating climate projections (IPCC AR6) with local geological data.</w:t>
      </w:r>
    </w:p>
    <w:p>
      <w:pPr>
        <w:numPr>
          <w:ilvl w:val="0"/>
          <w:numId w:val="1001"/>
        </w:numPr>
        <w:pStyle w:val="Compact"/>
      </w:pPr>
      <w:r>
        <w:t xml:space="preserve">To design and evaluate low-carbon, high-resilience alternatives for critical infrastructure (roads, drainage, seawalls) applicable to Jeddah’s socio-economic landscape.</w:t>
      </w:r>
    </w:p>
    <w:p>
      <w:pPr>
        <w:numPr>
          <w:ilvl w:val="0"/>
          <w:numId w:val="1001"/>
        </w:numPr>
        <w:pStyle w:val="Compact"/>
      </w:pPr>
      <w:r>
        <w:t xml:space="preserve">To create a certification framework for Saudi Arabian</w:t>
      </w:r>
      <w:r>
        <w:t xml:space="preserve"> </w:t>
      </w:r>
      <w:r>
        <w:rPr>
          <w:bCs/>
          <w:b/>
        </w:rPr>
        <w:t xml:space="preserve">Civil Engineer</w:t>
      </w:r>
      <w:r>
        <w:t xml:space="preserve">s specializing in coastal resilience, aligned with Vision 2030 sustainability metrics.</w:t>
      </w:r>
    </w:p>
    <w:p>
      <w:pPr>
        <w:numPr>
          <w:ilvl w:val="0"/>
          <w:numId w:val="1001"/>
        </w:numPr>
        <w:pStyle w:val="Compact"/>
      </w:pPr>
      <w:r>
        <w:t xml:space="preserve">To establish a public-private partnership model for implementing pilot projects within Jeddah's new urban zones (e.g., Jeddah Central District).</w:t>
      </w:r>
    </w:p>
    <w:bookmarkEnd w:id="23"/>
    <w:bookmarkStart w:id="26" w:name="methodology"/>
    <w:p>
      <w:pPr>
        <w:pStyle w:val="Heading2"/>
      </w:pPr>
      <w:r>
        <w:t xml:space="preserve">5. Methodology</w:t>
      </w:r>
    </w:p>
    <w:p>
      <w:pPr>
        <w:pStyle w:val="FirstParagraph"/>
      </w:pPr>
      <w:r>
        <w:t xml:space="preserve">This mixed-methods study will employ three interconnected phases:</w:t>
      </w:r>
    </w:p>
    <w:bookmarkStart w:id="24" w:name="X5687b85a4a7051fe00d663b6defbf2f604ef555"/>
    <w:p>
      <w:pPr>
        <w:pStyle w:val="Heading3"/>
      </w:pPr>
      <w:r>
        <w:t xml:space="preserve">Phase 1: Data Integration &amp; Modeling (Months 1-6)</w:t>
      </w:r>
    </w:p>
    <w:p>
      <w:pPr>
        <w:numPr>
          <w:ilvl w:val="0"/>
          <w:numId w:val="1002"/>
        </w:numPr>
        <w:pStyle w:val="Compact"/>
      </w:pPr>
      <w:r>
        <w:t xml:space="preserve">Collaborate with King Abdulaziz University’s Coastal Research Center to collect topographical, hydrological, and climate data across Jeddah’s 90km coastline.</w:t>
      </w:r>
    </w:p>
    <w:p>
      <w:pPr>
        <w:numPr>
          <w:ilvl w:val="0"/>
          <w:numId w:val="1002"/>
        </w:numPr>
        <w:pStyle w:val="Compact"/>
      </w:pPr>
      <w:r>
        <w:t xml:space="preserve">Develop a GIS-based vulnerability model using machine learning (Python/GeoPandas) to simulate flood scenarios under RCP 4.5/8.5 climate scenarios through 2050.</w:t>
      </w:r>
    </w:p>
    <w:p>
      <w:pPr>
        <w:numPr>
          <w:ilvl w:val="0"/>
          <w:numId w:val="1002"/>
        </w:numPr>
        <w:pStyle w:val="Compact"/>
      </w:pPr>
      <w:r>
        <w:t xml:space="preserve">Conduct material lifecycle analysis (LCA) for conventional vs. innovative infrastructure materials in Jeddah’s environment.</w:t>
      </w:r>
    </w:p>
    <w:bookmarkEnd w:id="24"/>
    <w:bookmarkStart w:id="25" w:name="phase-2-design-simulation-months-7-14"/>
    <w:p>
      <w:pPr>
        <w:pStyle w:val="Heading3"/>
      </w:pPr>
      <w:r>
        <w:t xml:space="preserve">Phase 2: Design &amp; Simulation (Months 7-14)</w:t>
      </w:r>
    </w:p>
    <w:p>
      <w:pPr>
        <w:numPr>
          <w:ilvl w:val="0"/>
          <w:numId w:val="1003"/>
        </w:numPr>
        <w:pStyle w:val="Compact"/>
      </w:pPr>
      <w:r>
        <w:t xml:space="preserve">Design three pilot infrastructure components using bio-based concrete (incorporating rice husk ash) and permeable pavements, validated against Jeddah’s sandstorm patterns.</w:t>
      </w:r>
    </w:p>
    <w:p>
      <w:pPr>
        <w:numPr>
          <w:ilvl w:val="0"/>
          <w:numId w:val="1003"/>
        </w:numPr>
        <w:pStyle w:val="Compact"/>
      </w:pPr>
      <w:r>
        <w:t xml:space="preserve">Run computational fluid dynamics (CFD) simulations to test drainage efficiency during 100-year storm events at selected sites in the Jeddah Corniche.</w:t>
      </w:r>
    </w:p>
    <w:p>
      <w:pPr>
        <w:numPr>
          <w:ilvl w:val="0"/>
          <w:numId w:val="1003"/>
        </w:numPr>
        <w:pStyle w:val="Compact"/>
      </w:pPr>
      <w:r>
        <w:t xml:space="preserve">Engage stakeholders (MOMRA, Red Sea Global, local</w:t>
      </w:r>
      <w:r>
        <w:t xml:space="preserve"> </w:t>
      </w:r>
      <w:r>
        <w:rPr>
          <w:bCs/>
          <w:b/>
        </w:rPr>
        <w:t xml:space="preserve">Civil Engineer</w:t>
      </w:r>
      <w:r>
        <w:t xml:space="preserve">s) through workshops to co-develop implementation criteria.</w:t>
      </w:r>
    </w:p>
    <w:p>
      <w:pPr>
        <w:pStyle w:val="FirstParagraph"/>
      </w:pPr>
      <w:r>
        <w:t xml:space="preserve">Phase 3: Framework Development &amp; Dissemination (Months 15-24)</w:t>
      </w:r>
    </w:p>
    <w:p>
      <w:pPr>
        <w:numPr>
          <w:ilvl w:val="0"/>
          <w:numId w:val="1004"/>
        </w:numPr>
        <w:pStyle w:val="Compact"/>
      </w:pPr>
      <w:r>
        <w:t xml:space="preserve">Formulate a Saudi-specific certification rubric for coastal resilience engineering, benchmarked against international standards (e.g., ISO 14001).</w:t>
      </w:r>
    </w:p>
    <w:p>
      <w:pPr>
        <w:numPr>
          <w:ilvl w:val="0"/>
          <w:numId w:val="1004"/>
        </w:numPr>
        <w:pStyle w:val="Compact"/>
      </w:pPr>
      <w:r>
        <w:t xml:space="preserve">Create an open-access digital toolkit for Jeddah-based practitioners, including cost-benefit analysis templates and geotechnical databases.</w:t>
      </w:r>
    </w:p>
    <w:p>
      <w:pPr>
        <w:numPr>
          <w:ilvl w:val="0"/>
          <w:numId w:val="1004"/>
        </w:numPr>
        <w:pStyle w:val="Compact"/>
      </w:pPr>
      <w:r>
        <w:t xml:space="preserve">Deliver policy briefs to Saudi Ministry of Energy and the General Authority of Civil Aviation (GACA) for integration into national infrastructure standards.</w:t>
      </w:r>
    </w:p>
    <w:bookmarkEnd w:id="25"/>
    <w:bookmarkEnd w:id="26"/>
    <w:bookmarkStart w:id="27" w:name="expected-outcomes-significance"/>
    <w:p>
      <w:pPr>
        <w:pStyle w:val="Heading2"/>
      </w:pPr>
      <w:r>
        <w:t xml:space="preserve">6. Expected Outcomes &amp; Significance</w:t>
      </w:r>
    </w:p>
    <w:p>
      <w:pPr>
        <w:pStyle w:val="FirstParagraph"/>
      </w:pPr>
      <w:r>
        <w:t xml:space="preserve">This research will deliver four transformative outcomes directly benefiting</w:t>
      </w:r>
      <w:r>
        <w:t xml:space="preserve"> </w:t>
      </w:r>
      <w:r>
        <w:rPr>
          <w:bCs/>
          <w:b/>
        </w:rPr>
        <w:t xml:space="preserve">Saudi Arabia Jeddah</w:t>
      </w:r>
      <w:r>
        <w:t xml:space="preserve">:</w:t>
      </w:r>
    </w:p>
    <w:p>
      <w:pPr>
        <w:numPr>
          <w:ilvl w:val="0"/>
          <w:numId w:val="1005"/>
        </w:numPr>
        <w:pStyle w:val="Compact"/>
      </w:pPr>
      <w:r>
        <w:rPr>
          <w:bCs/>
          <w:b/>
        </w:rPr>
        <w:t xml:space="preserve">Quantifiable Resilience Metrics:</w:t>
      </w:r>
      <w:r>
        <w:t xml:space="preserve"> </w:t>
      </w:r>
      <w:r>
        <w:t xml:space="preserve">A validated model reducing flood risk by 30-45% in pilot zones, supporting MOMRA’s target of "zero major infrastructure failures by 2030."</w:t>
      </w:r>
    </w:p>
    <w:p>
      <w:pPr>
        <w:numPr>
          <w:ilvl w:val="0"/>
          <w:numId w:val="1005"/>
        </w:numPr>
        <w:pStyle w:val="Compact"/>
      </w:pPr>
      <w:r>
        <w:rPr>
          <w:bCs/>
          <w:b/>
        </w:rPr>
        <w:t xml:space="preserve">Economic Value:</w:t>
      </w:r>
      <w:r>
        <w:t xml:space="preserve"> </w:t>
      </w:r>
      <w:r>
        <w:t xml:space="preserve">Cost-competitive designs (estimated 15% lower lifecycle costs than conventional approaches) aligning with Saudi Arabia’s fiscal sustainability goals.</w:t>
      </w:r>
    </w:p>
    <w:p>
      <w:pPr>
        <w:numPr>
          <w:ilvl w:val="0"/>
          <w:numId w:val="1005"/>
        </w:numPr>
        <w:pStyle w:val="Compact"/>
      </w:pPr>
      <w:r>
        <w:rPr>
          <w:bCs/>
          <w:b/>
        </w:rPr>
        <w:t xml:space="preserve">Career Advancement Framework:</w:t>
      </w:r>
      <w:r>
        <w:t xml:space="preserve"> </w:t>
      </w:r>
      <w:r>
        <w:t xml:space="preserve">The first certification standard for coastal-resilient engineering in the Kingdom, enhancing professional development pathways for local</w:t>
      </w:r>
      <w:r>
        <w:t xml:space="preserve"> </w:t>
      </w:r>
      <w:r>
        <w:rPr>
          <w:bCs/>
          <w:b/>
        </w:rPr>
        <w:t xml:space="preserve">Civil Engineer</w:t>
      </w:r>
      <w:r>
        <w:t xml:space="preserve">s and attracting global talent to Jeddah’s infrastructure sector.</w:t>
      </w:r>
    </w:p>
    <w:p>
      <w:pPr>
        <w:numPr>
          <w:ilvl w:val="0"/>
          <w:numId w:val="1005"/>
        </w:numPr>
        <w:pStyle w:val="Compact"/>
      </w:pPr>
      <w:r>
        <w:rPr>
          <w:bCs/>
          <w:b/>
        </w:rPr>
        <w:t xml:space="preserve">Policy Impact:</w:t>
      </w:r>
      <w:r>
        <w:t xml:space="preserve"> </w:t>
      </w:r>
      <w:r>
        <w:t xml:space="preserve">Integration into the upcoming National Urban Development Strategy (2025-2030), ensuring all new coastal projects in Jeddah comply with climate-adaptive engineering principles.</w:t>
      </w:r>
    </w:p>
    <w:p>
      <w:pPr>
        <w:pStyle w:val="FirstParagraph"/>
      </w:pPr>
      <w:r>
        <w:t xml:space="preserve">The significance extends beyond Jeddah: as a flagship project for Vision 2030, this research will establish a replicable model for other Red Sea cities like NEOM and Aqaba. Crucially, it addresses Saudi Arabia's dual focus on economic diversification and environmental stewardship by positioning the</w:t>
      </w:r>
      <w:r>
        <w:t xml:space="preserve"> </w:t>
      </w:r>
      <w:r>
        <w:rPr>
          <w:bCs/>
          <w:b/>
        </w:rPr>
        <w:t xml:space="preserve">Civil Engineer</w:t>
      </w:r>
      <w:r>
        <w:t xml:space="preserve"> </w:t>
      </w:r>
      <w:r>
        <w:t xml:space="preserve">as the central actor in sustainable urban transformation.</w:t>
      </w:r>
    </w:p>
    <w:bookmarkEnd w:id="27"/>
    <w:bookmarkStart w:id="28" w:name="implementation-context-why-jeddah"/>
    <w:p>
      <w:pPr>
        <w:pStyle w:val="Heading2"/>
      </w:pPr>
      <w:r>
        <w:t xml:space="preserve">7. Implementation Context: Why Jeddah?</w:t>
      </w:r>
    </w:p>
    <w:p>
      <w:pPr>
        <w:pStyle w:val="FirstParagraph"/>
      </w:pPr>
      <w:r>
        <w:t xml:space="preserve">Jeddah serves as an ideal testbed due to its confluence of challenges: high coastal population density (3,100/km²), active mega-projects (e.g., $85B King Abdullah Economic City expansion), and acute climate vulnerability. The city’s strategic role as a gateway for 27 million pilgrims annually demands infrastructure capable of withstanding extreme conditions. Moreover, Saudi Arabia's recent $49B investment in coastal development provides unprecedented opportunity to embed this research into ongoing projects without displacement costs.</w:t>
      </w:r>
    </w:p>
    <w:bookmarkEnd w:id="28"/>
    <w:bookmarkStart w:id="29" w:name="conclusion"/>
    <w:p>
      <w:pPr>
        <w:pStyle w:val="Heading2"/>
      </w:pPr>
      <w:r>
        <w:t xml:space="preserve">8. Conclusion</w:t>
      </w:r>
    </w:p>
    <w:p>
      <w:pPr>
        <w:pStyle w:val="FirstParagraph"/>
      </w:pPr>
      <w:r>
        <w:t xml:space="preserve">This Research Proposal presents a timely, actionable framework for addressing Jeddah’s most critical infrastructure challenges through the expertise of the modern</w:t>
      </w:r>
      <w:r>
        <w:t xml:space="preserve"> </w:t>
      </w:r>
      <w:r>
        <w:rPr>
          <w:bCs/>
          <w:b/>
        </w:rPr>
        <w:t xml:space="preserve">Civil Engineer</w:t>
      </w:r>
      <w:r>
        <w:t xml:space="preserve">. By centering local context, climate science, and Saudi Arabia's national ambitions, this project transcends academic inquiry to deliver tangible societal impact. The proposed work will equip engineers with tools to transform Jeddah from a city vulnerable to climate threats into a global model for sustainable coastal urbanism. We seek funding from the King Abdullah University of Science and Technology (KAUST) Research Fund and partnership with the Saudi Council of Engineers to launch this pivotal initiative within 12 months. The success of this research is not merely academic—it is fundamental to securing Jeddah’s future as a thriving, resilient hub for</w:t>
      </w:r>
      <w:r>
        <w:t xml:space="preserve"> </w:t>
      </w:r>
      <w:r>
        <w:rPr>
          <w:bCs/>
          <w:b/>
        </w:rPr>
        <w:t xml:space="preserve">Saudi Arabia</w:t>
      </w:r>
      <w:r>
        <w:t xml:space="preserve">’s next century.</w:t>
      </w:r>
    </w:p>
    <w:bookmarkEnd w:id="29"/>
    <w:bookmarkStart w:id="30" w:name="word-count-987"/>
    <w:p>
      <w:pPr>
        <w:pStyle w:val="Heading2"/>
      </w:pPr>
      <w:r>
        <w:t xml:space="preserve">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Coastal Urban Areas in Jeddah, Saudi Arabia</dc:title>
  <dc:creator/>
  <dc:language>en</dc:language>
  <cp:keywords/>
  <dcterms:created xsi:type="dcterms:W3CDTF">2026-07-23T03:18:44Z</dcterms:created>
  <dcterms:modified xsi:type="dcterms:W3CDTF">2026-07-23T03:18:44Z</dcterms:modified>
</cp:coreProperties>
</file>

<file path=docProps/custom.xml><?xml version="1.0" encoding="utf-8"?>
<Properties xmlns="http://schemas.openxmlformats.org/officeDocument/2006/custom-properties" xmlns:vt="http://schemas.openxmlformats.org/officeDocument/2006/docPropsVTypes"/>
</file>