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Istanbul,</w:t>
      </w:r>
      <w:r>
        <w:t xml:space="preserve"> </w:t>
      </w:r>
      <w:r>
        <w:t xml:space="preserve">Turkey</w:t>
      </w:r>
    </w:p>
    <w:bookmarkStart w:id="30" w:name="X36668113b53bebcd7789d68ed5b39294a045ac0"/>
    <w:p>
      <w:pPr>
        <w:pStyle w:val="Heading1"/>
      </w:pPr>
      <w:r>
        <w:t xml:space="preserve">Research Proposal: Advancing Resilient Urban Infrastructure through Civil Engineering Innovation in Istanbul, Turkey</w:t>
      </w:r>
    </w:p>
    <w:bookmarkStart w:id="20" w:name="introduction-and-background"/>
    <w:p>
      <w:pPr>
        <w:pStyle w:val="Heading2"/>
      </w:pPr>
      <w:r>
        <w:t xml:space="preserve">1. Introduction and Background</w:t>
      </w:r>
    </w:p>
    <w:p>
      <w:pPr>
        <w:pStyle w:val="FirstParagraph"/>
      </w:pPr>
      <w:r>
        <w:t xml:space="preserve">Istanbul, Turkey stands as a unique global metropolis where European and Asian continents converge, hosting over 16 million residents in its metropolitan area. This dynamic city faces unprecedented challenges due to rapid urbanization, seismic vulnerability (being situated on the North Anatolian Fault), and climate change impacts including coastal erosion and extreme weather events. As a leading hub of Turkey's economic activity, Istanbul's infrastructure demands immediate attention from every qualified Civil Engineer working within the nation's development framework. This research proposal addresses critical gaps in sustainable infrastructure planning through an engineering lens tailored specifically to Istanbul's complex urban ecosystem, positioning it as a pivotal case study for civil engineering advancement across Turkey.</w:t>
      </w:r>
    </w:p>
    <w:bookmarkEnd w:id="20"/>
    <w:bookmarkStart w:id="21" w:name="problem-statement"/>
    <w:p>
      <w:pPr>
        <w:pStyle w:val="Heading2"/>
      </w:pPr>
      <w:r>
        <w:t xml:space="preserve">2. Problem Statement</w:t>
      </w:r>
    </w:p>
    <w:p>
      <w:pPr>
        <w:pStyle w:val="FirstParagraph"/>
      </w:pPr>
      <w:r>
        <w:t xml:space="preserve">Istanbul's existing infrastructure network operates under severe stress: 65% of its transportation systems are over 30 years old, critical water networks suffer from 40% leakage rates, and only 18% of the city's built environment meets current earthquake resilience standards. These challenges are compounded by Istanbul's unique geography—spanning two continents with dense historic districts alongside sprawling modern suburbs—and its status as Turkey's primary economic engine. Current civil engineering practices often prioritize short-term fixes over systemic sustainability, failing to integrate seismic resilience, climate adaptation, and social equity. This research directly confronts this gap by developing a holistic framework for Civil Engineers operating within Istanbul's municipal and private sectors to implement future-proof infrastructure solutions that align with Turkey's National Infrastructure Strategy 2053.</w:t>
      </w:r>
    </w:p>
    <w:bookmarkEnd w:id="21"/>
    <w:bookmarkStart w:id="22" w:name="research-objectives"/>
    <w:p>
      <w:pPr>
        <w:pStyle w:val="Heading2"/>
      </w:pPr>
      <w:r>
        <w:t xml:space="preserve">3. Research Objectives</w:t>
      </w:r>
    </w:p>
    <w:p>
      <w:pPr>
        <w:pStyle w:val="FirstParagraph"/>
      </w:pPr>
      <w:r>
        <w:t xml:space="preserve">This study aims to establish the first comprehensive model for sustainable infrastructure development specific to Istanbul, focusing on three core objectives:</w:t>
      </w:r>
    </w:p>
    <w:p>
      <w:pPr>
        <w:numPr>
          <w:ilvl w:val="0"/>
          <w:numId w:val="1001"/>
        </w:numPr>
        <w:pStyle w:val="Compact"/>
      </w:pPr>
      <w:r>
        <w:rPr>
          <w:bCs/>
          <w:b/>
        </w:rPr>
        <w:t xml:space="preserve">Seismic-Resilient Urban Fabric Analysis:</w:t>
      </w:r>
      <w:r>
        <w:t xml:space="preserve"> </w:t>
      </w:r>
      <w:r>
        <w:t xml:space="preserve">Quantify vulnerability of Istanbul's transportation corridors (including the Marmaray tunnel and future Eurasia Tunnel extensions) using AI-driven structural modeling to inform retrofitting priorities for Civil Engineers.</w:t>
      </w:r>
    </w:p>
    <w:p>
      <w:pPr>
        <w:numPr>
          <w:ilvl w:val="0"/>
          <w:numId w:val="1001"/>
        </w:numPr>
        <w:pStyle w:val="Compact"/>
      </w:pPr>
      <w:r>
        <w:rPr>
          <w:bCs/>
          <w:b/>
        </w:rPr>
        <w:t xml:space="preserve">Sustainable Water-Energy Nexus Framework:</w:t>
      </w:r>
      <w:r>
        <w:t xml:space="preserve"> </w:t>
      </w:r>
      <w:r>
        <w:t xml:space="preserve">Develop a closed-loop water management system integrating greywater recycling, rainwater harvesting, and solar-powered desalination for Istanbul's high-density districts (e.g., Kadıköy and Üsküdar), addressing Turkey's national water scarcity challenges.</w:t>
      </w:r>
    </w:p>
    <w:p>
      <w:pPr>
        <w:numPr>
          <w:ilvl w:val="0"/>
          <w:numId w:val="1001"/>
        </w:numPr>
        <w:pStyle w:val="Compact"/>
      </w:pPr>
      <w:r>
        <w:rPr>
          <w:bCs/>
          <w:b/>
        </w:rPr>
        <w:t xml:space="preserve">Civic Engagement-Driven Infrastructure Design:</w:t>
      </w:r>
      <w:r>
        <w:t xml:space="preserve"> </w:t>
      </w:r>
      <w:r>
        <w:t xml:space="preserve">Co-create community-centered infrastructure planning tools with local municipalities to ensure Civil Engineer projects align with socio-cultural contexts of Istanbul's diverse neighborhoods, moving beyond traditional top-down approaches.</w:t>
      </w:r>
    </w:p>
    <w:bookmarkEnd w:id="22"/>
    <w:bookmarkStart w:id="23" w:name="literature-review-and-gap-analysis"/>
    <w:p>
      <w:pPr>
        <w:pStyle w:val="Heading2"/>
      </w:pPr>
      <w:r>
        <w:t xml:space="preserve">4. Literature Review and Gap Analysis</w:t>
      </w:r>
    </w:p>
    <w:p>
      <w:pPr>
        <w:pStyle w:val="FirstParagraph"/>
      </w:pPr>
      <w:r>
        <w:t xml:space="preserve">Existing research on Turkish urban infrastructure (e.g., studies by ITU's Civil Engineering Department) predominantly focuses on technical aspects without contextualizing Istanbul's unique urban morphology. Global case studies (Tokyo, San Francisco) offer seismic lessons but lack applicability to Istanbul's historic fabric and rapid growth patterns. Recent UN-Habitat reports note that 80% of Turkey's infrastructure investments fail to incorporate climate adaptation—highlighting a critical void this research fills. Crucially, no study has synthesized Istanbul-specific data with modern civil engineering methodologies for scalable implementation across Turkey. This project bridges that gap by merging Istanbul's municipal datasets with cutting-edge civil engineering techniques.</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Data Synthesis (Months 1-4):</w:t>
      </w:r>
      <w:r>
        <w:t xml:space="preserve"> </w:t>
      </w:r>
      <w:r>
        <w:t xml:space="preserve">Compile Istanbul Metropolitan Municipality's geospatial databases, Turkish Ministry of Environment records, and seismic hazard maps with input from 15+ Civil Engineers currently working on Istanbul projects.</w:t>
      </w:r>
    </w:p>
    <w:p>
      <w:pPr>
        <w:numPr>
          <w:ilvl w:val="0"/>
          <w:numId w:val="1002"/>
        </w:numPr>
        <w:pStyle w:val="Compact"/>
      </w:pPr>
      <w:r>
        <w:rPr>
          <w:bCs/>
          <w:b/>
        </w:rPr>
        <w:t xml:space="preserve">AI-Powered Vulnerability Modeling (Months 5-8):</w:t>
      </w:r>
      <w:r>
        <w:t xml:space="preserve"> </w:t>
      </w:r>
      <w:r>
        <w:t xml:space="preserve">Utilize machine learning (Python-based frameworks) to analyze structural failure patterns in Istanbul's bridge networks, creating predictive resilience scores for prioritization by civil engineering teams.</w:t>
      </w:r>
    </w:p>
    <w:p>
      <w:pPr>
        <w:numPr>
          <w:ilvl w:val="0"/>
          <w:numId w:val="1002"/>
        </w:numPr>
        <w:pStyle w:val="Compact"/>
      </w:pPr>
      <w:r>
        <w:rPr>
          <w:bCs/>
          <w:b/>
        </w:rPr>
        <w:t xml:space="preserve">Community Co-Design Workshops (Months 9-12):</w:t>
      </w:r>
      <w:r>
        <w:t xml:space="preserve"> </w:t>
      </w:r>
      <w:r>
        <w:t xml:space="preserve">Facilitate participatory design sessions across 5 diverse Istanbul neighborhoods (e.g., Balat, Beşiktaş) with residents, municipal engineers, and urban planners to validate solutions before pilot implementation.</w:t>
      </w:r>
    </w:p>
    <w:p>
      <w:pPr>
        <w:pStyle w:val="FirstParagraph"/>
      </w:pPr>
      <w:r>
        <w:t xml:space="preserve">Field validation will occur in partnership with Istanbul Technical University's Civil Engineering Department and the Istanbul Metropolitan Municipality's Infrastructure Directorate. All findings will adhere to Turkish Standards (TSE) while innovating beyond current practices.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actionable outcomes for Turkey's civil engineering sector:</w:t>
      </w:r>
    </w:p>
    <w:p>
      <w:pPr>
        <w:numPr>
          <w:ilvl w:val="0"/>
          <w:numId w:val="1003"/>
        </w:numPr>
        <w:pStyle w:val="Compact"/>
      </w:pPr>
      <w:r>
        <w:t xml:space="preserve">A publicly accessible Istanbul Infrastructure Resilience Dashboard (integrating real-time seismic, water, and traffic data) to empower Civil Engineers in daily decision-making.</w:t>
      </w:r>
    </w:p>
    <w:p>
      <w:pPr>
        <w:numPr>
          <w:ilvl w:val="0"/>
          <w:numId w:val="1003"/>
        </w:numPr>
        <w:pStyle w:val="Compact"/>
      </w:pPr>
      <w:r>
        <w:t xml:space="preserve">Standardized retrofitting protocols for Istanbul's 20,000+ vulnerable structures—directly supporting Turkey's national earthquake preparedness goals.</w:t>
      </w:r>
    </w:p>
    <w:p>
      <w:pPr>
        <w:numPr>
          <w:ilvl w:val="0"/>
          <w:numId w:val="1003"/>
        </w:numPr>
        <w:pStyle w:val="Compact"/>
      </w:pPr>
      <w:r>
        <w:t xml:space="preserve">A "Community-Integrated Design Charter" adopted by Istanbul Municipality for all new infrastructure projects, ensuring civil engineering solutions reflect local needs while meeting technical standards.</w:t>
      </w:r>
    </w:p>
    <w:p>
      <w:pPr>
        <w:pStyle w:val="FirstParagraph"/>
      </w:pPr>
      <w:r>
        <w:t xml:space="preserve">Significantly, these outcomes position Civil Engineers as strategic urban leaders in Turkey's development narrative. The framework will be scalable to other Turkish cities like Izmir and Antalya, with potential for EU-funded adaptation projects under the Turkey-EU Partnership Agreement. For Istanbul specifically, this research addresses UN Sustainable Development Goal 11 (Sustainable Cities) while directly supporting Turkey's National Development Plan 2023-2027.</w:t>
      </w:r>
    </w:p>
    <w:bookmarkEnd w:id="25"/>
    <w:bookmarkStart w:id="26" w:name="Xbf5237f95273c6ff5a3ecc499e48928def92e27"/>
    <w:p>
      <w:pPr>
        <w:pStyle w:val="Heading2"/>
      </w:pPr>
      <w:r>
        <w:t xml:space="preserve">7. Ethical Considerations and Community Impact</w:t>
      </w:r>
    </w:p>
    <w:p>
      <w:pPr>
        <w:pStyle w:val="FirstParagraph"/>
      </w:pPr>
      <w:r>
        <w:t xml:space="preserve">All research activities comply with Istanbul Technical University's ethics protocols and Turkish Civil Engineering Ethics Code. Community workshops will prioritize vulnerable populations (low-income neighborhoods, historic district residents) to prevent displacement risks during infrastructure upgrades—a critical concern for civil engineers operating in Istanbul's socioeconomically diverse landscape. Data privacy measures will strictly adhere to Turkey's Personal Data Protection Law (KVKK), with anonymized community input used solely for engineering design.</w:t>
      </w:r>
    </w:p>
    <w:bookmarkEnd w:id="26"/>
    <w:bookmarkStart w:id="27" w:name="conclusion"/>
    <w:p>
      <w:pPr>
        <w:pStyle w:val="Heading2"/>
      </w:pPr>
      <w:r>
        <w:t xml:space="preserve">8. Conclusion</w:t>
      </w:r>
    </w:p>
    <w:p>
      <w:pPr>
        <w:pStyle w:val="FirstParagraph"/>
      </w:pPr>
      <w:r>
        <w:t xml:space="preserve">Istanbul, Turkey represents both a formidable challenge and unparalleled opportunity for Civil Engineering innovation. This research proposal transcends conventional infrastructure studies by centering Istanbul's unique geographic, seismic, and social realities within a forward-looking civil engineering framework. By developing context-specific tools for Civil Engineers operating across Turkey's most complex city, this project will catalyze a paradigm shift toward resilience-centric infrastructure development—setting a benchmark not just for Istanbul but for urban civil engineering practice throughout Turkey and the broader region. The outcomes promise to reduce disaster risk, optimize resource use in water-scarce environments, and ensure infrastructure investments serve all citizens equitably. As Turkey accelerates its urban development agenda, this research positions Civil Engineers as indispensable architects of Istanbul's sustainable future.</w:t>
      </w:r>
    </w:p>
    <w:bookmarkEnd w:id="27"/>
    <w:bookmarkStart w:id="28" w:name="timeline-and-resource-requirements"/>
    <w:p>
      <w:pPr>
        <w:pStyle w:val="Heading2"/>
      </w:pPr>
      <w:r>
        <w:t xml:space="preserve">9. Timeline and Resource Requirements</w:t>
      </w:r>
    </w:p>
    <w:p>
      <w:pPr>
        <w:pStyle w:val="FirstParagraph"/>
      </w:pPr>
      <w:r>
        <w:rPr>
          <w:bCs/>
          <w:b/>
        </w:rPr>
        <w:t xml:space="preserve">Year 1:</w:t>
      </w:r>
      <w:r>
        <w:t xml:space="preserve"> </w:t>
      </w:r>
      <w:r>
        <w:t xml:space="preserve">Data collection &amp; model development (led by Civil Engineering researchers from ITU) | Budget: €350,000 (75% from TUBITAK, 25% municipal co-funding)</w:t>
      </w:r>
    </w:p>
    <w:p>
      <w:pPr>
        <w:pStyle w:val="BodyText"/>
      </w:pPr>
      <w:r>
        <w:rPr>
          <w:bCs/>
          <w:b/>
        </w:rPr>
        <w:t xml:space="preserve">Year 2:</w:t>
      </w:r>
      <w:r>
        <w:t xml:space="preserve"> </w:t>
      </w:r>
      <w:r>
        <w:t xml:space="preserve">Community validation &amp; pilot implementation in Kadıköy district | Budget: €180,000 (municipal partnership)</w:t>
      </w:r>
    </w:p>
    <w:p>
      <w:pPr>
        <w:pStyle w:val="BodyText"/>
      </w:pPr>
      <w:r>
        <w:rPr>
          <w:bCs/>
          <w:b/>
        </w:rPr>
        <w:t xml:space="preserve">Year 3:</w:t>
      </w:r>
      <w:r>
        <w:t xml:space="preserve"> </w:t>
      </w:r>
      <w:r>
        <w:t xml:space="preserve">National framework dissemination and policy integration | Budget: €50,000 (university/industry collaboration)</w:t>
      </w:r>
    </w:p>
    <w:bookmarkEnd w:id="28"/>
    <w:bookmarkStart w:id="29" w:name="references"/>
    <w:p>
      <w:pPr>
        <w:pStyle w:val="Heading2"/>
      </w:pPr>
      <w:r>
        <w:t xml:space="preserve">10. References</w:t>
      </w:r>
    </w:p>
    <w:p>
      <w:pPr>
        <w:numPr>
          <w:ilvl w:val="0"/>
          <w:numId w:val="1004"/>
        </w:numPr>
        <w:pStyle w:val="Compact"/>
      </w:pPr>
      <w:r>
        <w:t xml:space="preserve">Turkish Ministry of Environment, Urbanization and Climate Change. (2023). *National Infrastructure Strategy 2053*.</w:t>
      </w:r>
    </w:p>
    <w:p>
      <w:pPr>
        <w:numPr>
          <w:ilvl w:val="0"/>
          <w:numId w:val="1004"/>
        </w:numPr>
        <w:pStyle w:val="Compact"/>
      </w:pPr>
      <w:r>
        <w:t xml:space="preserve">Istanbul Metropolitan Municipality. (2024). *Istanbul Seismic Risk Assessment Report*.</w:t>
      </w:r>
    </w:p>
    <w:p>
      <w:pPr>
        <w:numPr>
          <w:ilvl w:val="0"/>
          <w:numId w:val="1004"/>
        </w:numPr>
        <w:pStyle w:val="Compact"/>
      </w:pPr>
      <w:r>
        <w:t xml:space="preserve">UN-Habitat. (2023). *Urban Resilience in Turkey: Challenges and Pathways*.</w:t>
      </w:r>
    </w:p>
    <w:p>
      <w:pPr>
        <w:numPr>
          <w:ilvl w:val="0"/>
          <w:numId w:val="1004"/>
        </w:numPr>
        <w:pStyle w:val="Compact"/>
      </w:pPr>
      <w:r>
        <w:t xml:space="preserve">ITÜ Civil Engineering Department. (2021). *Seismic Vulnerability of Istanbul's Historic Bridges*.</w:t>
      </w:r>
    </w:p>
    <w:p>
      <w:pPr>
        <w:pStyle w:val="FirstParagraph"/>
      </w:pPr>
      <w:r>
        <w:rPr>
          <w:iCs/>
          <w:i/>
        </w:rPr>
        <w:t xml:space="preserve">This research proposal is submitted to the Scientific and Technological Research Council of Turkey (TÜBİTAK) for funding consideration, with full partnership support from Istanbul Technical University and Istanbul Metropolitan Municipality. It represents a critical step toward establishing Turkey's Civil Engineers as global leaders in sustainable urban infrastructure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Development in Istanbul, Turkey</dc:title>
  <dc:creator/>
  <dc:language>en</dc:language>
  <cp:keywords/>
  <dcterms:created xsi:type="dcterms:W3CDTF">2026-07-20T23:15:11Z</dcterms:created>
  <dcterms:modified xsi:type="dcterms:W3CDTF">2026-07-20T23:15:11Z</dcterms:modified>
</cp:coreProperties>
</file>

<file path=docProps/custom.xml><?xml version="1.0" encoding="utf-8"?>
<Properties xmlns="http://schemas.openxmlformats.org/officeDocument/2006/custom-properties" xmlns:vt="http://schemas.openxmlformats.org/officeDocument/2006/docPropsVTypes"/>
</file>