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Resilience</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d67278f3bef0dd54e34b48e24d69cab5ab4f10b"/>
    <w:p>
      <w:pPr>
        <w:pStyle w:val="Heading1"/>
      </w:pPr>
      <w:r>
        <w:t xml:space="preserve">Research Proposal: Advancing Sustainable Infrastructure Resilience Through Civil Engineering Innovation in the United Kingdom Manchester Context</w:t>
      </w:r>
    </w:p>
    <w:bookmarkStart w:id="20" w:name="abstract"/>
    <w:p>
      <w:pPr>
        <w:pStyle w:val="Heading2"/>
      </w:pPr>
      <w:r>
        <w:t xml:space="preserve">Abstract</w:t>
      </w:r>
    </w:p>
    <w:p>
      <w:pPr>
        <w:pStyle w:val="FirstParagraph"/>
      </w:pPr>
      <w:r>
        <w:t xml:space="preserve">This research proposal outlines a critical investigation into enhancing infrastructure resilience through innovative civil engineering practices within the dynamic urban landscape of Manchester, United Kingdom. Focusing on climate adaptation, sustainable materials, and smart infrastructure systems, this project directly addresses the pressing challenges faced by Civil Engineers operating in Greater Manchester. With Manchester designated as a key UK city for future growth under the National Infrastructure Strategy 2023 and facing heightened climate risks including intense rainfall events (notably the 2023 floods), this research is not merely academic but an urgent operational necessity for Civil Engineers across the United Kingdom. The proposed study will generate actionable insights to inform policy, practice, and education, ensuring Manchester’s infrastructure is future-proofed while meeting net-zero commitments.</w:t>
      </w:r>
    </w:p>
    <w:bookmarkEnd w:id="20"/>
    <w:bookmarkStart w:id="21" w:name="X6de8bf4e5f23eca514b7312f1fad484981229d2"/>
    <w:p>
      <w:pPr>
        <w:pStyle w:val="Heading2"/>
      </w:pPr>
      <w:r>
        <w:t xml:space="preserve">1. Introduction and Context: Why Manchester Matters</w:t>
      </w:r>
    </w:p>
    <w:p>
      <w:pPr>
        <w:pStyle w:val="FirstParagraph"/>
      </w:pPr>
      <w:r>
        <w:t xml:space="preserve">Manchester stands as a pivotal city in the United Kingdom's urban network, experiencing significant regeneration (e.g., City Centre Masterplan, Northern Powerhouse) but simultaneously grappling with aging infrastructure inherited from its industrial past and escalating climate pressures. The 2023 flash floods, which overwhelmed drainage systems and damaged critical transport links across Greater Manchester, starkly illustrated the vulnerability of urban infrastructure. As a Civil Engineer operating within the United Kingdom Manchester context, navigating these complex interdependencies—between historical assets, rapid development demands, climate science, and community needs—is paramount. This research directly targets the specific needs of Civil Engineers in this unique setting to develop robust, sustainable solutions that are both locally applicable and contribute to national best practices. The United Kingdom's commitment to achieving net-zero carbon emissions by 2050 places immense responsibility on Civil Engineers to lead in decarbonizing infrastructure, making Manchester an ideal, high-impact testbed for innovation.</w:t>
      </w:r>
    </w:p>
    <w:bookmarkEnd w:id="21"/>
    <w:bookmarkStart w:id="22" w:name="problem-statement"/>
    <w:p>
      <w:pPr>
        <w:pStyle w:val="Heading2"/>
      </w:pPr>
      <w:r>
        <w:t xml:space="preserve">2. Problem Statement</w:t>
      </w:r>
    </w:p>
    <w:p>
      <w:pPr>
        <w:pStyle w:val="FirstParagraph"/>
      </w:pPr>
      <w:r>
        <w:t xml:space="preserve">The current approach to infrastructure resilience in Manchester is fragmented and reactive. Existing civil engineering practices often fail to adequately integrate long-term climate projections (e.g., increased precipitation intensity) with the complex socio-economic fabric of a rapidly evolving city like Manchester. Key challenges include:</w:t>
      </w:r>
    </w:p>
    <w:p>
      <w:pPr>
        <w:numPr>
          <w:ilvl w:val="0"/>
          <w:numId w:val="1001"/>
        </w:numPr>
        <w:pStyle w:val="Compact"/>
      </w:pPr>
      <w:r>
        <w:t xml:space="preserve">Legacy infrastructure (water mains, sewers, bridges) designed for past climatic conditions facing accelerated deterioration.</w:t>
      </w:r>
    </w:p>
    <w:p>
      <w:pPr>
        <w:numPr>
          <w:ilvl w:val="0"/>
          <w:numId w:val="1001"/>
        </w:numPr>
        <w:pStyle w:val="Compact"/>
      </w:pPr>
      <w:r>
        <w:t xml:space="preserve">Lack of standardized methodologies for assessing the climate resilience of urban infrastructure networks under future scenarios specific to Manchester's microclimate and geography (River Mersey basin).</w:t>
      </w:r>
    </w:p>
    <w:p>
      <w:pPr>
        <w:numPr>
          <w:ilvl w:val="0"/>
          <w:numId w:val="1001"/>
        </w:numPr>
        <w:pStyle w:val="Compact"/>
      </w:pPr>
      <w:r>
        <w:t xml:space="preserve">Insufficient adoption of circular economy principles and low-carbon materials within civil engineering projects across Greater Manchester, hindering net-zero goals.</w:t>
      </w:r>
    </w:p>
    <w:p>
      <w:pPr>
        <w:numPr>
          <w:ilvl w:val="0"/>
          <w:numId w:val="1001"/>
        </w:numPr>
        <w:pStyle w:val="Compact"/>
      </w:pPr>
      <w:r>
        <w:t xml:space="preserve">Communication gaps between Civil Engineers, local authorities (e.g., Manchester City Council, GMCA), and communities during infrastructure planning and disruption events.</w:t>
      </w:r>
    </w:p>
    <w:p>
      <w:pPr>
        <w:pStyle w:val="FirstParagraph"/>
      </w:pPr>
      <w:r>
        <w:t xml:space="preserve">This research addresses these gaps by developing a holistic framework specifically for Civil Engineers in the United Kingdom Manchester environment, moving beyond generic resilience strategies to context-driven innovation.</w:t>
      </w:r>
    </w:p>
    <w:bookmarkEnd w:id="22"/>
    <w:bookmarkStart w:id="23" w:name="research-objectives"/>
    <w:p>
      <w:pPr>
        <w:pStyle w:val="Heading2"/>
      </w:pPr>
      <w:r>
        <w:t xml:space="preserve">3. Research Objectives</w:t>
      </w:r>
    </w:p>
    <w:p>
      <w:pPr>
        <w:pStyle w:val="FirstParagraph"/>
      </w:pPr>
      <w:r>
        <w:t xml:space="preserve">This research aims to develop and validate an integrated framework for sustainable infrastructure resilience, tailored explicitly for Civil Engineers working in Manchester and similar UK urban environments. Specific objectives are:</w:t>
      </w:r>
    </w:p>
    <w:p>
      <w:pPr>
        <w:numPr>
          <w:ilvl w:val="0"/>
          <w:numId w:val="1002"/>
        </w:numPr>
        <w:pStyle w:val="Compact"/>
      </w:pPr>
      <w:r>
        <w:t xml:space="preserve">To conduct a comprehensive audit of Manchester's critical infrastructure (water, transport, energy) vulnerability using high-resolution climate data (UKCP18) and GIS mapping.</w:t>
      </w:r>
    </w:p>
    <w:p>
      <w:pPr>
        <w:numPr>
          <w:ilvl w:val="0"/>
          <w:numId w:val="1002"/>
        </w:numPr>
        <w:pStyle w:val="Compact"/>
      </w:pPr>
      <w:r>
        <w:t xml:space="preserve">To co-design a decision-support tool with practicing Civil Engineers and local authorities for assessing the lifecycle resilience and carbon footprint of proposed infrastructure interventions in Manchester.</w:t>
      </w:r>
    </w:p>
    <w:p>
      <w:pPr>
        <w:numPr>
          <w:ilvl w:val="0"/>
          <w:numId w:val="1002"/>
        </w:numPr>
        <w:pStyle w:val="Compact"/>
      </w:pPr>
      <w:r>
        <w:t xml:space="preserve">To evaluate the technical viability, economic feasibility, and community acceptance of innovative low-carbon materials (e.g., Geopolymer concrete, recycled aggregate) for specific Manchester infrastructure applications.</w:t>
      </w:r>
    </w:p>
    <w:p>
      <w:pPr>
        <w:numPr>
          <w:ilvl w:val="0"/>
          <w:numId w:val="1002"/>
        </w:numPr>
        <w:pStyle w:val="Compact"/>
      </w:pPr>
      <w:r>
        <w:t xml:space="preserve">To establish best practice guidelines for Civil Engineers on integrating climate resilience and sustainability from project inception through to decommissioning within the United Kingdom Manchester planning framework.</w:t>
      </w:r>
    </w:p>
    <w:bookmarkEnd w:id="23"/>
    <w:bookmarkStart w:id="24" w:name="methodology"/>
    <w:p>
      <w:pPr>
        <w:pStyle w:val="Heading2"/>
      </w:pPr>
      <w:r>
        <w:t xml:space="preserve">4. Methodology</w:t>
      </w:r>
    </w:p>
    <w:p>
      <w:pPr>
        <w:pStyle w:val="FirstParagraph"/>
      </w:pPr>
      <w:r>
        <w:t xml:space="preserve">This mixed-methods research employs a collaborative approach grounded in real-world Manchester context:</w:t>
      </w:r>
    </w:p>
    <w:p>
      <w:pPr>
        <w:numPr>
          <w:ilvl w:val="0"/>
          <w:numId w:val="1003"/>
        </w:numPr>
        <w:pStyle w:val="Compact"/>
      </w:pPr>
      <w:r>
        <w:rPr>
          <w:bCs/>
          <w:b/>
        </w:rPr>
        <w:t xml:space="preserve">Phase 1: Vulnerability Assessment &amp; Data Synthesis (Months 1-6):</w:t>
      </w:r>
      <w:r>
        <w:t xml:space="preserve"> </w:t>
      </w:r>
      <w:r>
        <w:t xml:space="preserve">Analyse historical flood data, infrastructure asset registers (from Greater Manchester Combined Authority), climate projections, and socio-economic data. GIS mapping will pinpoint high-risk zones across Manchester City Centre and key corridors.</w:t>
      </w:r>
    </w:p>
    <w:p>
      <w:pPr>
        <w:numPr>
          <w:ilvl w:val="0"/>
          <w:numId w:val="1003"/>
        </w:numPr>
        <w:pStyle w:val="Compact"/>
      </w:pPr>
      <w:r>
        <w:rPr>
          <w:bCs/>
          <w:b/>
        </w:rPr>
        <w:t xml:space="preserve">Phase 2: Co-Creation &amp; Tool Development (Months 7-18):</w:t>
      </w:r>
      <w:r>
        <w:t xml:space="preserve"> </w:t>
      </w:r>
      <w:r>
        <w:t xml:space="preserve">Workshops with Civil Engineers from major consultancies (Arup Manchester, Mott MacDonald), Network Rail, United Utilities, and Manchester City Council to define key resilience indicators and input parameters. Develop a user-friendly digital tool incorporating climate scenarios, carbon calculators, and cost-benefit analysis for infrastructure options.</w:t>
      </w:r>
    </w:p>
    <w:p>
      <w:pPr>
        <w:numPr>
          <w:ilvl w:val="0"/>
          <w:numId w:val="1003"/>
        </w:numPr>
        <w:pStyle w:val="Compact"/>
      </w:pPr>
      <w:r>
        <w:rPr>
          <w:bCs/>
          <w:b/>
        </w:rPr>
        <w:t xml:space="preserve">Phase 3: Material &amp; Practice Evaluation (Months 12-24):</w:t>
      </w:r>
      <w:r>
        <w:t xml:space="preserve"> </w:t>
      </w:r>
      <w:r>
        <w:t xml:space="preserve">Collaborate with Manchester-based contractors to test innovative materials in controlled pilot sites (e.g., a small-scale road repair using geopolymer, a sustainable drainage system in Ancoats). Survey Civil Engineers and community groups on adoption barriers and benefits.</w:t>
      </w:r>
    </w:p>
    <w:p>
      <w:pPr>
        <w:numPr>
          <w:ilvl w:val="0"/>
          <w:numId w:val="1003"/>
        </w:numPr>
        <w:pStyle w:val="Compact"/>
      </w:pPr>
      <w:r>
        <w:rPr>
          <w:bCs/>
          <w:b/>
        </w:rPr>
        <w:t xml:space="preserve">Phase 4: Framework Finalisation &amp; Dissemination (Months 25-30):</w:t>
      </w:r>
      <w:r>
        <w:t xml:space="preserve"> </w:t>
      </w:r>
      <w:r>
        <w:t xml:space="preserve">Synthesize findings into the Manchester Resilience &amp; Sustainability Framework (MRSF) for Civil Engineers, validated through expert review and presented to key stakeholders including the UK Infrastructure Transitions Research Consortium and the Institution of Civil Engineers Manchester Branch.</w:t>
      </w:r>
    </w:p>
    <w:bookmarkEnd w:id="24"/>
    <w:bookmarkStart w:id="25" w:name="significance-and-expected-outcomes"/>
    <w:p>
      <w:pPr>
        <w:pStyle w:val="Heading2"/>
      </w:pPr>
      <w:r>
        <w:t xml:space="preserve">5. Significance and Expected Outcomes</w:t>
      </w:r>
    </w:p>
    <w:p>
      <w:pPr>
        <w:pStyle w:val="FirstParagraph"/>
      </w:pPr>
      <w:r>
        <w:t xml:space="preserve">This research delivers tangible value for Civil Engineers operating in Manchester, United Kingdom:</w:t>
      </w:r>
    </w:p>
    <w:p>
      <w:pPr>
        <w:numPr>
          <w:ilvl w:val="0"/>
          <w:numId w:val="1004"/>
        </w:numPr>
        <w:pStyle w:val="Compact"/>
      </w:pPr>
      <w:r>
        <w:rPr>
          <w:bCs/>
          <w:b/>
        </w:rPr>
        <w:t xml:space="preserve">For Practitioners:</w:t>
      </w:r>
      <w:r>
        <w:t xml:space="preserve"> </w:t>
      </w:r>
      <w:r>
        <w:t xml:space="preserve">Provides the first city-specific toolkit enabling Civil Engineers to proactively design resilient infrastructure, reducing future failure risks and costly emergency repairs.</w:t>
      </w:r>
    </w:p>
    <w:p>
      <w:pPr>
        <w:numPr>
          <w:ilvl w:val="0"/>
          <w:numId w:val="1004"/>
        </w:numPr>
        <w:pStyle w:val="Compact"/>
      </w:pPr>
      <w:r>
        <w:rPr>
          <w:bCs/>
          <w:b/>
        </w:rPr>
        <w:t xml:space="preserve">For Manchester &amp; the UK:</w:t>
      </w:r>
      <w:r>
        <w:t xml:space="preserve"> </w:t>
      </w:r>
      <w:r>
        <w:t xml:space="preserve">Directly supports Manchester City Council's Climate Emergency Strategy and the UK Government's Infrastructure Strategy by offering evidence-based pathways for decarbonising infrastructure investment. The MRSF model can be scaled to other UK cities facing similar challenges.</w:t>
      </w:r>
    </w:p>
    <w:p>
      <w:pPr>
        <w:numPr>
          <w:ilvl w:val="0"/>
          <w:numId w:val="1004"/>
        </w:numPr>
        <w:pStyle w:val="Compact"/>
      </w:pPr>
      <w:r>
        <w:rPr>
          <w:bCs/>
          <w:b/>
        </w:rPr>
        <w:t xml:space="preserve">For Education &amp; Policy:</w:t>
      </w:r>
      <w:r>
        <w:t xml:space="preserve"> </w:t>
      </w:r>
      <w:r>
        <w:t xml:space="preserve">Informs the curriculum of Civil Engineering programs at University of Manchester and Manchester Metropolitan University, ensuring graduates are equipped with climate-resilient design skills. Findings will directly feed into policy recommendations for the Department for Transport and Environment Agency.</w:t>
      </w:r>
    </w:p>
    <w:p>
      <w:pPr>
        <w:numPr>
          <w:ilvl w:val="0"/>
          <w:numId w:val="1004"/>
        </w:numPr>
        <w:pStyle w:val="Compact"/>
      </w:pPr>
      <w:r>
        <w:rPr>
          <w:bCs/>
          <w:b/>
        </w:rPr>
        <w:t xml:space="preserve">Economic Impact:</w:t>
      </w:r>
      <w:r>
        <w:t xml:space="preserve"> </w:t>
      </w:r>
      <w:r>
        <w:t xml:space="preserve">By mitigating flood damage (costing Greater Manchester an estimated £350m annually pre-2023) and optimising material use, the framework promises significant long-term cost savings, enhancing Manchester's economic competitiveness as a UK hub.</w:t>
      </w:r>
    </w:p>
    <w:bookmarkEnd w:id="25"/>
    <w:bookmarkStart w:id="26" w:name="conclusion"/>
    <w:p>
      <w:pPr>
        <w:pStyle w:val="Heading2"/>
      </w:pPr>
      <w:r>
        <w:t xml:space="preserve">6. Conclusion</w:t>
      </w:r>
    </w:p>
    <w:p>
      <w:pPr>
        <w:pStyle w:val="FirstParagraph"/>
      </w:pPr>
      <w:r>
        <w:t xml:space="preserve">The future of civil engineering in United Kingdom Manchester hinges on proactive adaptation to climate change and the urgent pursuit of sustainable infrastructure. This Research Proposal responds directly to the critical needs of Civil Engineers operating within this vibrant, challenged city. By developing a context-specific, collaborative framework grounded in Manchester's unique environmental, historical, and social realities, this project will equip Civil Engineers with essential tools for building resilience that safeguards communities, drives economic growth on net-zero pathways. The outcomes will not only transform infrastructure practice in Manchester but also establish a nationally relevant model for Civil Engineering innovation across the United Kingdom. Investment in this research is an investment in Manchester's sustainable future and the professional capacity of its Civil Engineers to lead it.</w:t>
      </w:r>
    </w:p>
    <w:bookmarkEnd w:id="26"/>
    <w:bookmarkStart w:id="27" w:name="keywords"/>
    <w:p>
      <w:pPr>
        <w:pStyle w:val="Heading2"/>
      </w:pPr>
      <w:r>
        <w:t xml:space="preserve">7. Keywords</w:t>
      </w:r>
    </w:p>
    <w:p>
      <w:pPr>
        <w:pStyle w:val="FirstParagraph"/>
      </w:pPr>
      <w:r>
        <w:t xml:space="preserve">Research Proposal, Civil Engineer, United Kingdom Manchester, Infrastructure Resilience, Sustainable Materials, Climate Adaptation, Urban Engineering, Greater Manchester Combined Authority (GMCA).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Resilience for Civil Engineers in United Kingdom Manchester</dc:title>
  <dc:creator/>
  <dc:language>en</dc:language>
  <cp:keywords/>
  <dcterms:created xsi:type="dcterms:W3CDTF">2025-12-11T15:56:46Z</dcterms:created>
  <dcterms:modified xsi:type="dcterms:W3CDTF">2025-12-11T15:56:46Z</dcterms:modified>
</cp:coreProperties>
</file>

<file path=docProps/custom.xml><?xml version="1.0" encoding="utf-8"?>
<Properties xmlns="http://schemas.openxmlformats.org/officeDocument/2006/custom-properties" xmlns:vt="http://schemas.openxmlformats.org/officeDocument/2006/docPropsVTypes"/>
</file>